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395CB">
      <w:pPr>
        <w:spacing w:line="5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  <w:t>夫子庙</w:t>
      </w: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-秦淮风光带风景名胜区管理委员会</w:t>
      </w:r>
    </w:p>
    <w:p w14:paraId="4594E1EB">
      <w:pPr>
        <w:spacing w:line="560" w:lineRule="exact"/>
        <w:jc w:val="center"/>
        <w:rPr>
          <w:rFonts w:hint="default" w:ascii="Times New Roman" w:hAnsi="Times New Roman" w:eastAsia="方正小标宋简体"/>
          <w:bCs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/>
          <w:bCs/>
          <w:sz w:val="44"/>
          <w:szCs w:val="44"/>
        </w:rPr>
        <w:t>行政检查主体情况</w:t>
      </w:r>
    </w:p>
    <w:bookmarkEnd w:id="0"/>
    <w:tbl>
      <w:tblPr>
        <w:tblStyle w:val="2"/>
        <w:tblpPr w:leftFromText="180" w:rightFromText="180" w:vertAnchor="page" w:horzAnchor="page" w:tblpX="1371" w:tblpY="3063"/>
        <w:tblW w:w="9357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21"/>
        <w:gridCol w:w="4536"/>
      </w:tblGrid>
      <w:tr w14:paraId="1FB0B0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9" w:hRule="atLeast"/>
        </w:trPr>
        <w:tc>
          <w:tcPr>
            <w:tcW w:w="4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90CA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  <w:t>行政检查主体类别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387A0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eastAsia="zh-CN" w:bidi="ar-SA"/>
              </w:rPr>
              <w:t>法定行政机关</w:t>
            </w:r>
          </w:p>
        </w:tc>
      </w:tr>
      <w:tr w14:paraId="4CEF3AF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8" w:hRule="atLeast"/>
        </w:trPr>
        <w:tc>
          <w:tcPr>
            <w:tcW w:w="4821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3478F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  <w:t>法定代表人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437F9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eastAsia="zh-CN" w:bidi="ar-SA"/>
              </w:rPr>
              <w:t>李宁松</w:t>
            </w:r>
          </w:p>
        </w:tc>
      </w:tr>
      <w:tr w14:paraId="31E3D54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7" w:hRule="atLeast"/>
        </w:trPr>
        <w:tc>
          <w:tcPr>
            <w:tcW w:w="4821" w:type="dxa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3645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  <w:t>单位地址及邮政编码</w:t>
            </w:r>
          </w:p>
        </w:tc>
        <w:tc>
          <w:tcPr>
            <w:tcW w:w="4536" w:type="dxa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21ECD">
            <w:pPr>
              <w:widowControl/>
              <w:spacing w:before="100" w:beforeAutospacing="1" w:after="100" w:afterAutospacing="1" w:line="480" w:lineRule="exact"/>
              <w:jc w:val="center"/>
              <w:rPr>
                <w:rFonts w:hint="default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eastAsia="zh-CN" w:bidi="ar-SA"/>
              </w:rPr>
              <w:t>南京市秦淮区新姚家巷</w:t>
            </w:r>
            <w:r>
              <w:rPr>
                <w:rFonts w:hint="eastAsia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val="en-US" w:eastAsia="zh-CN" w:bidi="ar-SA"/>
              </w:rPr>
              <w:t>26号</w:t>
            </w:r>
          </w:p>
        </w:tc>
      </w:tr>
      <w:tr w14:paraId="2B636FD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1" w:hRule="atLeast"/>
        </w:trPr>
        <w:tc>
          <w:tcPr>
            <w:tcW w:w="4821" w:type="dxa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07684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  <w:t>举报投诉电话</w:t>
            </w:r>
          </w:p>
        </w:tc>
        <w:tc>
          <w:tcPr>
            <w:tcW w:w="4536" w:type="dxa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80C43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val="en-US" w:eastAsia="zh-CN" w:bidi="ar-SA"/>
              </w:rPr>
              <w:t>025-52851281</w:t>
            </w:r>
          </w:p>
        </w:tc>
      </w:tr>
      <w:tr w14:paraId="33817C7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0" w:hRule="atLeast"/>
        </w:trPr>
        <w:tc>
          <w:tcPr>
            <w:tcW w:w="4821" w:type="dxa"/>
            <w:tcBorders>
              <w:top w:val="single" w:color="auto" w:sz="4" w:space="0"/>
              <w:left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8FDFF">
            <w:pPr>
              <w:wordWrap w:val="0"/>
              <w:spacing w:before="100" w:beforeAutospacing="1" w:after="100" w:afterAutospacing="1"/>
              <w:jc w:val="center"/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444444"/>
                <w:kern w:val="0"/>
                <w:sz w:val="32"/>
                <w:szCs w:val="32"/>
                <w:lang w:bidi="ar-SA"/>
              </w:rPr>
              <w:t>实施行政检查的主要依据</w:t>
            </w:r>
          </w:p>
        </w:tc>
        <w:tc>
          <w:tcPr>
            <w:tcW w:w="4536" w:type="dxa"/>
            <w:tcBorders>
              <w:top w:val="single" w:color="auto" w:sz="4" w:space="0"/>
              <w:left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D1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444444"/>
                <w:kern w:val="0"/>
                <w:sz w:val="28"/>
                <w:szCs w:val="28"/>
                <w:lang w:eastAsia="zh-CN" w:bidi="ar-SA"/>
              </w:rPr>
              <w:t>依据《南京市夫子庙秦淮风光带风景名胜区条例》及《南京市夫子庙秦淮风光带特色街区管理办法》有关条款。</w:t>
            </w:r>
          </w:p>
        </w:tc>
      </w:tr>
    </w:tbl>
    <w:p w14:paraId="61CAA5D9"/>
    <w:sectPr>
      <w:pgSz w:w="11906" w:h="16838"/>
      <w:pgMar w:top="166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3EA3"/>
    <w:rsid w:val="06C83EA3"/>
    <w:rsid w:val="19B4353C"/>
    <w:rsid w:val="32383EB3"/>
    <w:rsid w:val="5B532BE1"/>
    <w:rsid w:val="7DBB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204</Characters>
  <Lines>0</Lines>
  <Paragraphs>0</Paragraphs>
  <TotalTime>12</TotalTime>
  <ScaleCrop>false</ScaleCrop>
  <LinksUpToDate>false</LinksUpToDate>
  <CharactersWithSpaces>204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2025-05-26T09:32:00Z</dcterms:created>
  <dc:creator>崔♥mao</dc:creator>
  <cp:lastModifiedBy>ht706</cp:lastModifiedBy>
  <cp:lastPrinted>2025-06-30T14:36:00Z</cp:lastPrinted>
  <dcterms:modified xsi:type="dcterms:W3CDTF">2026-08-31T10:05:33Z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BA4354212CE745E0A0435F951DA55CAF_13</vt:lpwstr>
  </property>
  <property fmtid="{D5CDD505-2E9C-101B-9397-08002B2CF9AE}" pid="4" name="KSOTemplateDocerSaveRecord">
    <vt:lpwstr>eyJoZGlkIjoiNGU1YmI5YTRkNDcxMzczYjZhZTYzNzJlMWY3MzY0NzYiLCJ1c2VySWQiOiIzNzQxOTI0MDUifQ==</vt:lpwstr>
  </property>
</Properties>
</file>