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b w:val="0"/>
          <w:bCs w:val="0"/>
          <w:sz w:val="44"/>
          <w:szCs w:val="44"/>
          <w:highlight w:val="none"/>
          <w:lang w:eastAsia="zh-CN"/>
        </w:rPr>
      </w:pPr>
      <w:r>
        <w:rPr>
          <w:rFonts w:hint="eastAsia" w:ascii="方正小标宋_GBK" w:hAnsi="方正小标宋_GBK" w:eastAsia="方正小标宋_GBK" w:cs="方正小标宋_GBK"/>
          <w:b w:val="0"/>
          <w:bCs w:val="0"/>
          <w:sz w:val="44"/>
          <w:szCs w:val="44"/>
          <w:highlight w:val="none"/>
          <w:lang w:eastAsia="zh-CN"/>
        </w:rPr>
        <w:t>秦淮区失能老年人家属培训项目</w:t>
      </w:r>
    </w:p>
    <w:p>
      <w:pPr>
        <w:jc w:val="center"/>
        <w:rPr>
          <w:rFonts w:hint="eastAsia" w:ascii="方正小标宋_GBK" w:hAnsi="方正小标宋_GBK" w:eastAsia="方正小标宋_GBK" w:cs="方正小标宋_GBK"/>
          <w:b w:val="0"/>
          <w:bCs w:val="0"/>
          <w:sz w:val="44"/>
          <w:szCs w:val="44"/>
          <w:highlight w:val="none"/>
          <w:lang w:eastAsia="zh-CN"/>
        </w:rPr>
      </w:pPr>
      <w:r>
        <w:rPr>
          <w:rFonts w:hint="eastAsia" w:ascii="方正小标宋_GBK" w:hAnsi="方正小标宋_GBK" w:eastAsia="方正小标宋_GBK" w:cs="方正小标宋_GBK"/>
          <w:b w:val="0"/>
          <w:bCs w:val="0"/>
          <w:sz w:val="44"/>
          <w:szCs w:val="44"/>
          <w:highlight w:val="none"/>
          <w:lang w:eastAsia="zh-CN"/>
        </w:rPr>
        <w:t>竞争性磋商公告</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p>
    <w:p>
      <w:pPr>
        <w:keepNext w:val="0"/>
        <w:keepLines w:val="0"/>
        <w:pageBreakBefore w:val="0"/>
        <w:widowControl/>
        <w:numPr>
          <w:ilvl w:val="0"/>
          <w:numId w:val="0"/>
        </w:numPr>
        <w:tabs>
          <w:tab w:val="left" w:pos="592"/>
        </w:tabs>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一、</w:t>
      </w:r>
      <w:r>
        <w:rPr>
          <w:rFonts w:hint="default" w:ascii="Times New Roman" w:hAnsi="Times New Roman" w:eastAsia="方正仿宋_GBK" w:cs="方正仿宋_GBK"/>
          <w:color w:val="auto"/>
          <w:sz w:val="32"/>
          <w:szCs w:val="32"/>
          <w:highlight w:val="none"/>
          <w:lang w:val="en-US" w:eastAsia="zh-CN"/>
        </w:rPr>
        <w:t>项目名称：秦淮区失能老年人家属培训项目。</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二、</w:t>
      </w:r>
      <w:r>
        <w:rPr>
          <w:rFonts w:hint="default" w:ascii="Times New Roman" w:hAnsi="Times New Roman" w:eastAsia="方正仿宋_GBK" w:cs="方正仿宋_GBK"/>
          <w:color w:val="auto"/>
          <w:sz w:val="32"/>
          <w:szCs w:val="32"/>
          <w:highlight w:val="none"/>
          <w:lang w:val="en-US" w:eastAsia="zh-CN"/>
        </w:rPr>
        <w:t>招标单位：南京市秦淮区民政局。</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三、</w:t>
      </w:r>
      <w:r>
        <w:rPr>
          <w:rFonts w:hint="default" w:ascii="Times New Roman" w:hAnsi="Times New Roman" w:eastAsia="方正仿宋_GBK" w:cs="方正仿宋_GBK"/>
          <w:color w:val="auto"/>
          <w:sz w:val="32"/>
          <w:szCs w:val="32"/>
          <w:highlight w:val="none"/>
          <w:lang w:val="en-US" w:eastAsia="zh-CN"/>
        </w:rPr>
        <w:t>预算金额（最高限价）：</w:t>
      </w:r>
      <w:r>
        <w:rPr>
          <w:rFonts w:hint="eastAsia" w:ascii="Times New Roman" w:hAnsi="Times New Roman" w:eastAsia="方正仿宋_GBK" w:cs="方正仿宋_GBK"/>
          <w:color w:val="auto"/>
          <w:sz w:val="32"/>
          <w:szCs w:val="32"/>
          <w:highlight w:val="none"/>
          <w:lang w:val="en-US" w:eastAsia="zh-CN"/>
        </w:rPr>
        <w:t>8</w:t>
      </w:r>
      <w:r>
        <w:rPr>
          <w:rFonts w:hint="default" w:ascii="Times New Roman" w:hAnsi="Times New Roman" w:eastAsia="方正仿宋_GBK" w:cs="方正仿宋_GBK"/>
          <w:color w:val="auto"/>
          <w:sz w:val="32"/>
          <w:szCs w:val="32"/>
          <w:highlight w:val="none"/>
          <w:lang w:val="en-US" w:eastAsia="zh-CN"/>
        </w:rPr>
        <w:t>万元</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报价超过预算金额的作无效响应处理）</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四、</w:t>
      </w:r>
      <w:r>
        <w:rPr>
          <w:rFonts w:hint="default" w:ascii="Times New Roman" w:hAnsi="Times New Roman" w:eastAsia="方正仿宋_GBK" w:cs="方正仿宋_GBK"/>
          <w:color w:val="auto"/>
          <w:sz w:val="32"/>
          <w:szCs w:val="32"/>
          <w:highlight w:val="none"/>
          <w:lang w:val="en-US" w:eastAsia="zh-CN"/>
        </w:rPr>
        <w:t>项目内容：</w:t>
      </w:r>
      <w:r>
        <w:rPr>
          <w:rFonts w:hint="eastAsia" w:ascii="Times New Roman" w:hAnsi="Times New Roman" w:eastAsia="方正仿宋_GBK" w:cs="方正仿宋_GBK"/>
          <w:color w:val="auto"/>
          <w:sz w:val="32"/>
          <w:szCs w:val="32"/>
          <w:highlight w:val="none"/>
          <w:lang w:val="en-US" w:eastAsia="zh-CN"/>
        </w:rPr>
        <w:t>以</w:t>
      </w:r>
      <w:r>
        <w:rPr>
          <w:rFonts w:hint="default" w:ascii="Times New Roman" w:hAnsi="Times New Roman" w:eastAsia="方正仿宋_GBK" w:cs="方正仿宋_GBK"/>
          <w:color w:val="auto"/>
          <w:sz w:val="32"/>
          <w:szCs w:val="32"/>
          <w:highlight w:val="none"/>
          <w:lang w:val="en-US" w:eastAsia="zh-CN"/>
        </w:rPr>
        <w:t>上门培训</w:t>
      </w:r>
      <w:r>
        <w:rPr>
          <w:rFonts w:hint="eastAsia" w:ascii="Times New Roman" w:hAnsi="Times New Roman" w:eastAsia="方正仿宋_GBK" w:cs="方正仿宋_GBK"/>
          <w:color w:val="auto"/>
          <w:sz w:val="32"/>
          <w:szCs w:val="32"/>
          <w:highlight w:val="none"/>
          <w:lang w:val="en-US" w:eastAsia="zh-CN"/>
        </w:rPr>
        <w:t>为主，</w:t>
      </w:r>
      <w:r>
        <w:rPr>
          <w:rFonts w:hint="default" w:ascii="Times New Roman" w:hAnsi="Times New Roman" w:eastAsia="方正仿宋_GBK" w:cs="方正仿宋_GBK"/>
          <w:color w:val="auto"/>
          <w:sz w:val="32"/>
          <w:szCs w:val="32"/>
          <w:highlight w:val="none"/>
          <w:lang w:val="en-US" w:eastAsia="zh-CN"/>
        </w:rPr>
        <w:t>线上培训</w:t>
      </w:r>
      <w:r>
        <w:rPr>
          <w:rFonts w:hint="eastAsia" w:ascii="Times New Roman" w:hAnsi="Times New Roman" w:eastAsia="方正仿宋_GBK" w:cs="方正仿宋_GBK"/>
          <w:color w:val="auto"/>
          <w:sz w:val="32"/>
          <w:szCs w:val="32"/>
          <w:highlight w:val="none"/>
          <w:lang w:val="en-US" w:eastAsia="zh-CN"/>
        </w:rPr>
        <w:t>加以补充</w:t>
      </w:r>
      <w:r>
        <w:rPr>
          <w:rFonts w:hint="default" w:ascii="Times New Roman" w:hAnsi="Times New Roman" w:eastAsia="方正仿宋_GBK" w:cs="方正仿宋_GBK"/>
          <w:color w:val="auto"/>
          <w:sz w:val="32"/>
          <w:szCs w:val="32"/>
          <w:highlight w:val="none"/>
          <w:lang w:val="en-US" w:eastAsia="zh-CN"/>
        </w:rPr>
        <w:t>，向有需求的失能老年人家庭成员普及照料护理失能老年人的知识和技能。</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计划培训人数：</w:t>
      </w:r>
      <w:r>
        <w:rPr>
          <w:rFonts w:hint="eastAsia" w:ascii="Times New Roman" w:hAnsi="Times New Roman" w:eastAsia="方正仿宋_GBK" w:cs="方正仿宋_GBK"/>
          <w:color w:val="auto"/>
          <w:sz w:val="32"/>
          <w:szCs w:val="32"/>
          <w:highlight w:val="none"/>
          <w:lang w:val="en-US" w:eastAsia="zh-CN"/>
        </w:rPr>
        <w:t>100</w:t>
      </w:r>
      <w:r>
        <w:rPr>
          <w:rFonts w:hint="default" w:ascii="Times New Roman" w:hAnsi="Times New Roman" w:eastAsia="方正仿宋_GBK" w:cs="方正仿宋_GBK"/>
          <w:color w:val="auto"/>
          <w:sz w:val="32"/>
          <w:szCs w:val="32"/>
          <w:highlight w:val="none"/>
          <w:lang w:val="en-US" w:eastAsia="zh-CN"/>
        </w:rPr>
        <w:t>人。（详情参照附件《秦淮区失能老年人家庭成员照护培训实施方案》要求）</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五、</w:t>
      </w:r>
      <w:r>
        <w:rPr>
          <w:rFonts w:hint="default" w:ascii="Times New Roman" w:hAnsi="Times New Roman" w:eastAsia="方正仿宋_GBK" w:cs="方正仿宋_GBK"/>
          <w:color w:val="auto"/>
          <w:sz w:val="32"/>
          <w:szCs w:val="32"/>
          <w:highlight w:val="none"/>
          <w:lang w:val="en-US" w:eastAsia="zh-CN"/>
        </w:rPr>
        <w:t>项目特定资格要求</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供应商授课人员应为高级养老护理员</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技师</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或在区级及以上养老护理职业技能竞赛中获奖人员。</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六、</w:t>
      </w:r>
      <w:r>
        <w:rPr>
          <w:rFonts w:hint="default" w:ascii="Times New Roman" w:hAnsi="Times New Roman" w:eastAsia="方正仿宋_GBK" w:cs="方正仿宋_GBK"/>
          <w:color w:val="auto"/>
          <w:sz w:val="32"/>
          <w:szCs w:val="32"/>
          <w:highlight w:val="none"/>
          <w:lang w:val="en-US" w:eastAsia="zh-CN"/>
        </w:rPr>
        <w:t>报名资料提交时间：2025年</w:t>
      </w:r>
      <w:r>
        <w:rPr>
          <w:rFonts w:hint="eastAsia" w:ascii="Times New Roman" w:hAnsi="Times New Roman" w:eastAsia="方正仿宋_GBK" w:cs="方正仿宋_GBK"/>
          <w:color w:val="auto"/>
          <w:sz w:val="32"/>
          <w:szCs w:val="32"/>
          <w:highlight w:val="none"/>
          <w:lang w:val="en-US" w:eastAsia="zh-CN"/>
        </w:rPr>
        <w:t>4</w:t>
      </w:r>
      <w:r>
        <w:rPr>
          <w:rFonts w:hint="default" w:ascii="Times New Roman" w:hAnsi="Times New Roman" w:eastAsia="方正仿宋_GBK" w:cs="方正仿宋_GBK"/>
          <w:color w:val="auto"/>
          <w:sz w:val="32"/>
          <w:szCs w:val="32"/>
          <w:highlight w:val="none"/>
          <w:lang w:val="en-US" w:eastAsia="zh-CN"/>
        </w:rPr>
        <w:t>月</w:t>
      </w:r>
      <w:r>
        <w:rPr>
          <w:rFonts w:hint="eastAsia" w:ascii="Times New Roman" w:hAnsi="Times New Roman" w:eastAsia="方正仿宋_GBK" w:cs="方正仿宋_GBK"/>
          <w:color w:val="auto"/>
          <w:sz w:val="32"/>
          <w:szCs w:val="32"/>
          <w:highlight w:val="none"/>
          <w:lang w:val="en-US" w:eastAsia="zh-CN"/>
        </w:rPr>
        <w:t>22</w:t>
      </w:r>
      <w:r>
        <w:rPr>
          <w:rFonts w:hint="default" w:ascii="Times New Roman" w:hAnsi="Times New Roman" w:eastAsia="方正仿宋_GBK" w:cs="方正仿宋_GBK"/>
          <w:color w:val="auto"/>
          <w:sz w:val="32"/>
          <w:szCs w:val="32"/>
          <w:highlight w:val="none"/>
          <w:lang w:val="en-US" w:eastAsia="zh-CN"/>
        </w:rPr>
        <w:t>日</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2025年</w:t>
      </w:r>
      <w:r>
        <w:rPr>
          <w:rFonts w:hint="eastAsia" w:ascii="Times New Roman" w:hAnsi="Times New Roman" w:eastAsia="方正仿宋_GBK" w:cs="方正仿宋_GBK"/>
          <w:color w:val="auto"/>
          <w:sz w:val="32"/>
          <w:szCs w:val="32"/>
          <w:highlight w:val="none"/>
          <w:lang w:val="en-US" w:eastAsia="zh-CN"/>
        </w:rPr>
        <w:t>4</w:t>
      </w:r>
      <w:r>
        <w:rPr>
          <w:rFonts w:hint="default" w:ascii="Times New Roman" w:hAnsi="Times New Roman" w:eastAsia="方正仿宋_GBK" w:cs="方正仿宋_GBK"/>
          <w:color w:val="auto"/>
          <w:sz w:val="32"/>
          <w:szCs w:val="32"/>
          <w:highlight w:val="none"/>
          <w:lang w:val="en-US" w:eastAsia="zh-CN"/>
        </w:rPr>
        <w:t>月</w:t>
      </w:r>
      <w:r>
        <w:rPr>
          <w:rFonts w:hint="eastAsia" w:ascii="Times New Roman" w:hAnsi="Times New Roman" w:eastAsia="方正仿宋_GBK" w:cs="方正仿宋_GBK"/>
          <w:color w:val="auto"/>
          <w:sz w:val="32"/>
          <w:szCs w:val="32"/>
          <w:highlight w:val="none"/>
          <w:lang w:val="en-US" w:eastAsia="zh-CN"/>
        </w:rPr>
        <w:t>28</w:t>
      </w:r>
      <w:r>
        <w:rPr>
          <w:rFonts w:hint="default" w:ascii="Times New Roman" w:hAnsi="Times New Roman" w:eastAsia="方正仿宋_GBK" w:cs="方正仿宋_GBK"/>
          <w:color w:val="auto"/>
          <w:sz w:val="32"/>
          <w:szCs w:val="32"/>
          <w:highlight w:val="none"/>
          <w:lang w:val="en-US" w:eastAsia="zh-CN"/>
        </w:rPr>
        <w:t>日，每天9:00-12:00，14:00-18:00</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北京时间</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请各潜在供应商以附件形式</w:t>
      </w:r>
      <w:r>
        <w:rPr>
          <w:rFonts w:hint="eastAsia" w:ascii="Times New Roman" w:hAnsi="Times New Roman" w:eastAsia="方正仿宋_GBK" w:cs="方正仿宋_GBK"/>
          <w:color w:val="auto"/>
          <w:sz w:val="32"/>
          <w:szCs w:val="32"/>
          <w:highlight w:val="none"/>
          <w:lang w:val="en-US" w:eastAsia="zh-CN"/>
        </w:rPr>
        <w:t xml:space="preserve">提供以下文件：                                                                                                                                                                                                                      </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w:t>
      </w:r>
      <w:r>
        <w:rPr>
          <w:rFonts w:hint="default" w:ascii="Times New Roman" w:hAnsi="Times New Roman" w:eastAsia="方正仿宋_GBK" w:cs="方正仿宋_GBK"/>
          <w:color w:val="auto"/>
          <w:sz w:val="32"/>
          <w:szCs w:val="32"/>
          <w:highlight w:val="none"/>
          <w:lang w:val="en-US" w:eastAsia="zh-CN"/>
        </w:rPr>
        <w:t>供应商的营业执照副本或社会组织法人登记证书复印件加盖公章。</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w:t>
      </w:r>
      <w:r>
        <w:rPr>
          <w:rFonts w:hint="default" w:ascii="Times New Roman" w:hAnsi="Times New Roman" w:eastAsia="方正仿宋_GBK" w:cs="方正仿宋_GBK"/>
          <w:color w:val="auto"/>
          <w:sz w:val="32"/>
          <w:szCs w:val="32"/>
          <w:highlight w:val="none"/>
          <w:lang w:val="en-US" w:eastAsia="zh-CN"/>
        </w:rPr>
        <w:t>供应商授权委托书原件和委托代理人的身份证原件及复印件加盖公章</w:t>
      </w:r>
      <w:r>
        <w:rPr>
          <w:rFonts w:hint="eastAsia" w:ascii="Times New Roman" w:hAnsi="Times New Roman" w:eastAsia="方正仿宋_GBK" w:cs="方正仿宋_GBK"/>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sectPr>
          <w:pgSz w:w="11910" w:h="16840"/>
          <w:pgMar w:top="1431" w:right="1786" w:bottom="0" w:left="1786" w:header="0" w:footer="0" w:gutter="0"/>
          <w:cols w:space="720" w:num="1"/>
        </w:sectPr>
      </w:pPr>
      <w:r>
        <w:rPr>
          <w:rFonts w:hint="eastAsia" w:ascii="Times New Roman" w:hAnsi="Times New Roman" w:eastAsia="方正仿宋_GBK" w:cs="方正仿宋_GBK"/>
          <w:color w:val="auto"/>
          <w:sz w:val="32"/>
          <w:szCs w:val="32"/>
          <w:highlight w:val="none"/>
          <w:lang w:val="en-US" w:eastAsia="zh-CN"/>
        </w:rPr>
        <w:t>（3）</w:t>
      </w:r>
      <w:r>
        <w:rPr>
          <w:rFonts w:hint="default" w:ascii="Times New Roman" w:hAnsi="Times New Roman" w:eastAsia="方正仿宋_GBK" w:cs="方正仿宋_GBK"/>
          <w:color w:val="auto"/>
          <w:sz w:val="32"/>
          <w:szCs w:val="32"/>
          <w:highlight w:val="none"/>
          <w:lang w:val="en-US" w:eastAsia="zh-CN"/>
        </w:rPr>
        <w:t>采购人根据采购项目的特殊要求规定的特定条件证明材料复印件加盖公章。</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yellow"/>
          <w:lang w:val="en-US" w:eastAsia="zh-CN"/>
        </w:rPr>
      </w:pPr>
      <w:r>
        <w:rPr>
          <w:rFonts w:hint="default" w:ascii="Times New Roman" w:hAnsi="Times New Roman" w:eastAsia="方正仿宋_GBK" w:cs="方正仿宋_GBK"/>
          <w:color w:val="auto"/>
          <w:sz w:val="32"/>
          <w:szCs w:val="32"/>
          <w:highlight w:val="none"/>
          <w:lang w:val="en-US" w:eastAsia="zh-CN"/>
        </w:rPr>
        <w:t>并在邮件正文中备注单位</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全称</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、法定代表人、授权委托人、联系电话、项目名称发送至采购人单位邮箱</w:t>
      </w:r>
      <w:r>
        <w:rPr>
          <w:rFonts w:hint="eastAsia" w:ascii="Times New Roman" w:hAnsi="Times New Roman" w:eastAsia="方正仿宋_GBK" w:cs="方正仿宋_GBK"/>
          <w:color w:val="auto"/>
          <w:sz w:val="32"/>
          <w:szCs w:val="32"/>
          <w:highlight w:val="none"/>
          <w:lang w:val="en-US" w:eastAsia="zh-CN"/>
        </w:rPr>
        <w:t>（2667330353</w:t>
      </w:r>
      <w:r>
        <w:rPr>
          <w:rFonts w:hint="default" w:ascii="Times New Roman" w:hAnsi="Times New Roman" w:eastAsia="方正仿宋_GBK" w:cs="方正仿宋_GBK"/>
          <w:color w:val="auto"/>
          <w:sz w:val="32"/>
          <w:szCs w:val="32"/>
          <w:highlight w:val="none"/>
          <w:lang w:val="en-US" w:eastAsia="zh-CN"/>
        </w:rPr>
        <w:t>@qq.com</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，采购人将在收到邮件后回复供应商是否通过审核，请各供应商留意邮箱情况。</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七、</w:t>
      </w:r>
      <w:r>
        <w:rPr>
          <w:rFonts w:hint="default" w:ascii="Times New Roman" w:hAnsi="Times New Roman" w:eastAsia="方正仿宋_GBK" w:cs="方正仿宋_GBK"/>
          <w:color w:val="auto"/>
          <w:sz w:val="32"/>
          <w:szCs w:val="32"/>
          <w:highlight w:val="none"/>
          <w:lang w:val="en-US" w:eastAsia="zh-CN"/>
        </w:rPr>
        <w:t>提交响应文件时间、地点</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（1）时间：2025年</w:t>
      </w:r>
      <w:r>
        <w:rPr>
          <w:rFonts w:hint="eastAsia" w:ascii="Times New Roman" w:hAnsi="Times New Roman" w:eastAsia="方正仿宋_GBK" w:cs="方正仿宋_GBK"/>
          <w:color w:val="auto"/>
          <w:sz w:val="32"/>
          <w:szCs w:val="32"/>
          <w:highlight w:val="none"/>
          <w:lang w:val="en-US" w:eastAsia="zh-CN"/>
        </w:rPr>
        <w:t>5</w:t>
      </w:r>
      <w:r>
        <w:rPr>
          <w:rFonts w:hint="default" w:ascii="Times New Roman" w:hAnsi="Times New Roman" w:eastAsia="方正仿宋_GBK" w:cs="方正仿宋_GBK"/>
          <w:color w:val="auto"/>
          <w:sz w:val="32"/>
          <w:szCs w:val="32"/>
          <w:highlight w:val="none"/>
          <w:lang w:val="en-US" w:eastAsia="zh-CN"/>
        </w:rPr>
        <w:t>月</w:t>
      </w:r>
      <w:r>
        <w:rPr>
          <w:rFonts w:hint="eastAsia" w:ascii="Times New Roman" w:hAnsi="Times New Roman" w:eastAsia="方正仿宋_GBK" w:cs="方正仿宋_GBK"/>
          <w:color w:val="auto"/>
          <w:sz w:val="32"/>
          <w:szCs w:val="32"/>
          <w:highlight w:val="none"/>
          <w:lang w:val="en-US" w:eastAsia="zh-CN"/>
        </w:rPr>
        <w:t>6</w:t>
      </w:r>
      <w:r>
        <w:rPr>
          <w:rFonts w:hint="default" w:ascii="Times New Roman" w:hAnsi="Times New Roman" w:eastAsia="方正仿宋_GBK" w:cs="方正仿宋_GBK"/>
          <w:color w:val="auto"/>
          <w:sz w:val="32"/>
          <w:szCs w:val="32"/>
          <w:highlight w:val="none"/>
          <w:lang w:val="en-US" w:eastAsia="zh-CN"/>
        </w:rPr>
        <w:t>日</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北京时间</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若因工作安排导致时间变动，将电话通知各报名供应商。</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（2）地点：南京市秦淮区解放路20号秦淮区民政局</w:t>
      </w:r>
      <w:r>
        <w:rPr>
          <w:rFonts w:hint="eastAsia" w:ascii="Times New Roman" w:hAnsi="Times New Roman" w:eastAsia="方正仿宋_GBK" w:cs="方正仿宋_GBK"/>
          <w:color w:val="auto"/>
          <w:sz w:val="32"/>
          <w:szCs w:val="32"/>
          <w:highlight w:val="none"/>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（3）</w:t>
      </w:r>
      <w:r>
        <w:rPr>
          <w:rFonts w:hint="default" w:ascii="Times New Roman" w:hAnsi="Times New Roman" w:eastAsia="方正仿宋_GBK" w:cs="方正仿宋_GBK"/>
          <w:color w:val="auto"/>
          <w:sz w:val="32"/>
          <w:szCs w:val="32"/>
          <w:highlight w:val="none"/>
          <w:lang w:val="en-US" w:eastAsia="zh-CN"/>
        </w:rPr>
        <w:t>份数：一式叁份</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壹份正本、贰份副本</w:t>
      </w:r>
      <w:r>
        <w:rPr>
          <w:rFonts w:hint="eastAsia" w:ascii="Times New Roman" w:hAnsi="Times New Roman" w:eastAsia="方正仿宋_GBK" w:cs="方正仿宋_GBK"/>
          <w:color w:val="auto"/>
          <w:sz w:val="32"/>
          <w:szCs w:val="32"/>
          <w:highlight w:val="none"/>
          <w:lang w:val="en-US" w:eastAsia="zh-CN"/>
        </w:rPr>
        <w:t>）</w:t>
      </w:r>
      <w:r>
        <w:rPr>
          <w:rFonts w:hint="default" w:ascii="Times New Roman" w:hAnsi="Times New Roman" w:eastAsia="方正仿宋_GBK" w:cs="方正仿宋_GBK"/>
          <w:color w:val="auto"/>
          <w:sz w:val="32"/>
          <w:szCs w:val="32"/>
          <w:highlight w:val="none"/>
          <w:lang w:val="en-US" w:eastAsia="zh-CN"/>
        </w:rPr>
        <w:t>，每份响应文件须清楚标明“正本”或“副本”字样。胶装成册；不接受联合投标。</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八、</w:t>
      </w:r>
      <w:r>
        <w:rPr>
          <w:rFonts w:hint="default" w:ascii="Times New Roman" w:hAnsi="Times New Roman" w:eastAsia="方正仿宋_GBK" w:cs="方正仿宋_GBK"/>
          <w:color w:val="auto"/>
          <w:sz w:val="32"/>
          <w:szCs w:val="32"/>
          <w:highlight w:val="none"/>
          <w:lang w:val="en-US" w:eastAsia="zh-CN"/>
        </w:rPr>
        <w:t>单位联系方式采购人：</w:t>
      </w:r>
      <w:r>
        <w:rPr>
          <w:rFonts w:hint="eastAsia" w:ascii="Times New Roman" w:hAnsi="Times New Roman" w:eastAsia="方正仿宋_GBK" w:cs="方正仿宋_GBK"/>
          <w:color w:val="auto"/>
          <w:sz w:val="32"/>
          <w:szCs w:val="32"/>
          <w:highlight w:val="none"/>
          <w:lang w:val="en-US" w:eastAsia="zh-CN"/>
        </w:rPr>
        <w:t>汪婷</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联系电话：025-</w:t>
      </w:r>
      <w:r>
        <w:rPr>
          <w:rFonts w:hint="eastAsia" w:ascii="Times New Roman" w:hAnsi="Times New Roman" w:eastAsia="方正仿宋_GBK" w:cs="方正仿宋_GBK"/>
          <w:color w:val="auto"/>
          <w:sz w:val="32"/>
          <w:szCs w:val="32"/>
          <w:highlight w:val="none"/>
          <w:lang w:val="en-US" w:eastAsia="zh-CN"/>
        </w:rPr>
        <w:t>52377177</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联系地址：南京市秦淮区解放路20号秦淮区民政局21</w:t>
      </w:r>
      <w:r>
        <w:rPr>
          <w:rFonts w:hint="eastAsia" w:ascii="Times New Roman" w:hAnsi="Times New Roman" w:eastAsia="方正仿宋_GBK" w:cs="方正仿宋_GBK"/>
          <w:color w:val="auto"/>
          <w:sz w:val="32"/>
          <w:szCs w:val="32"/>
          <w:highlight w:val="none"/>
          <w:lang w:val="en-US" w:eastAsia="zh-CN"/>
        </w:rPr>
        <w:t>6</w:t>
      </w:r>
      <w:r>
        <w:rPr>
          <w:rFonts w:hint="default" w:ascii="Times New Roman" w:hAnsi="Times New Roman" w:eastAsia="方正仿宋_GBK" w:cs="方正仿宋_GBK"/>
          <w:color w:val="auto"/>
          <w:sz w:val="32"/>
          <w:szCs w:val="32"/>
          <w:highlight w:val="none"/>
          <w:lang w:val="en-US" w:eastAsia="zh-CN"/>
        </w:rPr>
        <w:t>办公室。</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default" w:ascii="Times New Roman" w:hAnsi="Times New Roman" w:eastAsia="方正仿宋_GBK" w:cs="Times New Roman"/>
          <w:spacing w:val="29"/>
          <w:sz w:val="32"/>
          <w:szCs w:val="32"/>
          <w:highlight w:val="none"/>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4536" w:firstLineChars="1200"/>
        <w:jc w:val="both"/>
        <w:textAlignment w:val="baseline"/>
        <w:rPr>
          <w:rFonts w:hint="default" w:ascii="Times New Roman" w:hAnsi="Times New Roman" w:eastAsia="方正仿宋_GBK" w:cs="Times New Roman"/>
          <w:spacing w:val="29"/>
          <w:sz w:val="32"/>
          <w:szCs w:val="32"/>
          <w:highlight w:val="none"/>
          <w:lang w:eastAsia="zh-CN"/>
        </w:rPr>
      </w:pP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5120" w:firstLineChars="16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南京市秦淮区民政局</w:t>
      </w:r>
    </w:p>
    <w:p>
      <w:pPr>
        <w:keepNext w:val="0"/>
        <w:keepLines w:val="0"/>
        <w:pageBreakBefore w:val="0"/>
        <w:widowControl/>
        <w:numPr>
          <w:ilvl w:val="0"/>
          <w:numId w:val="0"/>
        </w:numPr>
        <w:kinsoku/>
        <w:wordWrap/>
        <w:overflowPunct/>
        <w:topLinePunct w:val="0"/>
        <w:autoSpaceDE w:val="0"/>
        <w:autoSpaceDN w:val="0"/>
        <w:bidi w:val="0"/>
        <w:adjustRightInd/>
        <w:snapToGrid/>
        <w:spacing w:line="560" w:lineRule="exact"/>
        <w:ind w:firstLine="5440" w:firstLineChars="1700"/>
        <w:jc w:val="both"/>
        <w:textAlignment w:val="auto"/>
        <w:rPr>
          <w:rFonts w:hint="default" w:ascii="Times New Roman" w:hAnsi="Times New Roman" w:eastAsia="方正仿宋_GBK" w:cs="方正仿宋_GBK"/>
          <w:color w:val="auto"/>
          <w:sz w:val="32"/>
          <w:szCs w:val="32"/>
          <w:highlight w:val="none"/>
          <w:lang w:val="en-US" w:eastAsia="zh-CN"/>
        </w:rPr>
      </w:pPr>
      <w:r>
        <w:rPr>
          <w:rFonts w:hint="default" w:ascii="Times New Roman" w:hAnsi="Times New Roman" w:eastAsia="方正仿宋_GBK" w:cs="方正仿宋_GBK"/>
          <w:color w:val="auto"/>
          <w:sz w:val="32"/>
          <w:szCs w:val="32"/>
          <w:highlight w:val="none"/>
          <w:lang w:val="en-US" w:eastAsia="zh-CN"/>
        </w:rPr>
        <w:t>2025年</w:t>
      </w:r>
      <w:r>
        <w:rPr>
          <w:rFonts w:hint="eastAsia" w:ascii="Times New Roman" w:hAnsi="Times New Roman" w:eastAsia="方正仿宋_GBK" w:cs="方正仿宋_GBK"/>
          <w:color w:val="auto"/>
          <w:sz w:val="32"/>
          <w:szCs w:val="32"/>
          <w:highlight w:val="none"/>
          <w:lang w:val="en-US" w:eastAsia="zh-CN"/>
        </w:rPr>
        <w:t>4</w:t>
      </w:r>
      <w:r>
        <w:rPr>
          <w:rFonts w:hint="default" w:ascii="Times New Roman" w:hAnsi="Times New Roman" w:eastAsia="方正仿宋_GBK" w:cs="方正仿宋_GBK"/>
          <w:color w:val="auto"/>
          <w:sz w:val="32"/>
          <w:szCs w:val="32"/>
          <w:highlight w:val="none"/>
          <w:lang w:val="en-US" w:eastAsia="zh-CN"/>
        </w:rPr>
        <w:t>月</w:t>
      </w:r>
      <w:r>
        <w:rPr>
          <w:rFonts w:hint="eastAsia" w:ascii="Times New Roman" w:hAnsi="Times New Roman" w:eastAsia="方正仿宋_GBK" w:cs="方正仿宋_GBK"/>
          <w:color w:val="auto"/>
          <w:sz w:val="32"/>
          <w:szCs w:val="32"/>
          <w:highlight w:val="none"/>
          <w:lang w:val="en-US" w:eastAsia="zh-CN"/>
        </w:rPr>
        <w:t>17</w:t>
      </w:r>
      <w:r>
        <w:rPr>
          <w:rFonts w:hint="default" w:ascii="Times New Roman" w:hAnsi="Times New Roman" w:eastAsia="方正仿宋_GBK" w:cs="方正仿宋_GBK"/>
          <w:color w:val="auto"/>
          <w:sz w:val="32"/>
          <w:szCs w:val="32"/>
          <w:highlight w:val="none"/>
          <w:lang w:val="en-US" w:eastAsia="zh-CN"/>
        </w:rPr>
        <w:t>日</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5292" w:firstLineChars="1400"/>
        <w:jc w:val="left"/>
        <w:textAlignment w:val="baseline"/>
        <w:rPr>
          <w:rFonts w:hint="default" w:ascii="Times New Roman" w:hAnsi="Times New Roman" w:eastAsia="方正仿宋_GBK" w:cs="Times New Roman"/>
          <w:spacing w:val="29"/>
          <w:sz w:val="32"/>
          <w:szCs w:val="32"/>
          <w:highlight w:val="none"/>
          <w:lang w:val="en-US" w:eastAsia="zh-CN"/>
        </w:rPr>
      </w:pP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小标宋_GBK" w:cs="方正小标宋_GBK"/>
          <w:color w:val="auto"/>
          <w:sz w:val="44"/>
          <w:szCs w:val="44"/>
          <w:highlight w:val="none"/>
          <w:lang w:eastAsia="zh-CN"/>
        </w:rPr>
      </w:pP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小标宋_GBK" w:cs="方正小标宋_GBK"/>
          <w:color w:val="auto"/>
          <w:sz w:val="44"/>
          <w:szCs w:val="44"/>
          <w:highlight w:val="none"/>
          <w:lang w:eastAsia="zh-CN"/>
        </w:rPr>
      </w:pP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小标宋_GBK" w:cs="方正小标宋_GBK"/>
          <w:color w:val="auto"/>
          <w:sz w:val="44"/>
          <w:szCs w:val="44"/>
          <w:highlight w:val="none"/>
          <w:lang w:eastAsia="zh-CN"/>
        </w:rPr>
      </w:pP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小标宋_GBK" w:cs="方正小标宋_GBK"/>
          <w:color w:val="auto"/>
          <w:sz w:val="44"/>
          <w:szCs w:val="44"/>
          <w:highlight w:val="none"/>
          <w:lang w:eastAsia="zh-CN"/>
        </w:rPr>
      </w:pPr>
    </w:p>
    <w:p>
      <w:pPr>
        <w:keepNext w:val="0"/>
        <w:keepLines w:val="0"/>
        <w:pageBreakBefore w:val="0"/>
        <w:kinsoku/>
        <w:wordWrap/>
        <w:overflowPunct/>
        <w:topLinePunct w:val="0"/>
        <w:bidi w:val="0"/>
        <w:adjustRightInd/>
        <w:snapToGrid/>
        <w:spacing w:line="520" w:lineRule="exact"/>
        <w:jc w:val="both"/>
        <w:textAlignment w:val="auto"/>
        <w:rPr>
          <w:rFonts w:hint="eastAsia" w:ascii="Times New Roman" w:hAnsi="Times New Roman" w:eastAsia="方正小标宋_GBK" w:cs="方正小标宋_GBK"/>
          <w:color w:val="auto"/>
          <w:sz w:val="44"/>
          <w:szCs w:val="44"/>
          <w:highlight w:val="none"/>
          <w:lang w:eastAsia="zh-CN"/>
        </w:rPr>
      </w:pPr>
    </w:p>
    <w:p>
      <w:pPr>
        <w:keepNext w:val="0"/>
        <w:keepLines w:val="0"/>
        <w:pageBreakBefore w:val="0"/>
        <w:kinsoku/>
        <w:wordWrap/>
        <w:overflowPunct/>
        <w:topLinePunct w:val="0"/>
        <w:bidi w:val="0"/>
        <w:adjustRightInd/>
        <w:snapToGrid/>
        <w:spacing w:line="520" w:lineRule="exact"/>
        <w:jc w:val="left"/>
        <w:textAlignment w:val="auto"/>
        <w:rPr>
          <w:rFonts w:hint="eastAsia" w:ascii="Times New Roman" w:hAnsi="Times New Roman" w:eastAsia="方正小标宋_GBK" w:cs="方正小标宋_GBK"/>
          <w:color w:val="auto"/>
          <w:sz w:val="44"/>
          <w:szCs w:val="44"/>
          <w:highlight w:val="none"/>
          <w:lang w:eastAsia="zh-CN"/>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附件：</w:t>
      </w: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小标宋_GBK" w:cs="方正小标宋_GBK"/>
          <w:color w:val="auto"/>
          <w:sz w:val="44"/>
          <w:szCs w:val="44"/>
          <w:highlight w:val="none"/>
          <w:lang w:eastAsia="zh-CN"/>
        </w:rPr>
      </w:pPr>
      <w:r>
        <w:rPr>
          <w:rFonts w:hint="eastAsia" w:ascii="Times New Roman" w:hAnsi="Times New Roman" w:eastAsia="方正小标宋_GBK" w:cs="方正小标宋_GBK"/>
          <w:color w:val="auto"/>
          <w:sz w:val="44"/>
          <w:szCs w:val="44"/>
          <w:highlight w:val="none"/>
          <w:lang w:eastAsia="zh-CN"/>
        </w:rPr>
        <w:t>秦淮区失能老</w:t>
      </w:r>
      <w:r>
        <w:rPr>
          <w:rFonts w:hint="eastAsia" w:ascii="Times New Roman" w:hAnsi="Times New Roman" w:eastAsia="方正小标宋_GBK" w:cs="方正小标宋_GBK"/>
          <w:color w:val="auto"/>
          <w:sz w:val="44"/>
          <w:szCs w:val="44"/>
          <w:highlight w:val="none"/>
          <w:lang w:val="en-US" w:eastAsia="zh-CN"/>
        </w:rPr>
        <w:t>年</w:t>
      </w:r>
      <w:r>
        <w:rPr>
          <w:rFonts w:hint="eastAsia" w:ascii="Times New Roman" w:hAnsi="Times New Roman" w:eastAsia="方正小标宋_GBK" w:cs="方正小标宋_GBK"/>
          <w:color w:val="auto"/>
          <w:sz w:val="44"/>
          <w:szCs w:val="44"/>
          <w:highlight w:val="none"/>
          <w:lang w:eastAsia="zh-CN"/>
        </w:rPr>
        <w:t>人</w:t>
      </w:r>
      <w:r>
        <w:rPr>
          <w:rFonts w:hint="eastAsia" w:ascii="Times New Roman" w:hAnsi="Times New Roman" w:eastAsia="方正小标宋_GBK" w:cs="方正小标宋_GBK"/>
          <w:color w:val="auto"/>
          <w:sz w:val="44"/>
          <w:szCs w:val="44"/>
          <w:highlight w:val="none"/>
          <w:lang w:val="en-US" w:eastAsia="zh-CN"/>
        </w:rPr>
        <w:t>家庭成员</w:t>
      </w:r>
      <w:r>
        <w:rPr>
          <w:rFonts w:hint="eastAsia" w:ascii="Times New Roman" w:hAnsi="Times New Roman" w:eastAsia="方正小标宋_GBK" w:cs="方正小标宋_GBK"/>
          <w:color w:val="auto"/>
          <w:sz w:val="44"/>
          <w:szCs w:val="44"/>
          <w:highlight w:val="none"/>
          <w:lang w:eastAsia="zh-CN"/>
        </w:rPr>
        <w:t>照护培训</w:t>
      </w: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小标宋_GBK" w:cs="方正小标宋_GBK"/>
          <w:color w:val="auto"/>
          <w:sz w:val="44"/>
          <w:szCs w:val="44"/>
          <w:highlight w:val="none"/>
          <w:lang w:eastAsia="zh-CN"/>
        </w:rPr>
      </w:pPr>
      <w:r>
        <w:rPr>
          <w:rFonts w:hint="eastAsia" w:ascii="Times New Roman" w:hAnsi="Times New Roman" w:eastAsia="方正小标宋_GBK" w:cs="方正小标宋_GBK"/>
          <w:color w:val="auto"/>
          <w:sz w:val="44"/>
          <w:szCs w:val="44"/>
          <w:highlight w:val="none"/>
          <w:lang w:eastAsia="zh-CN"/>
        </w:rPr>
        <w:t>实施方案</w:t>
      </w:r>
    </w:p>
    <w:p>
      <w:pPr>
        <w:keepNext w:val="0"/>
        <w:keepLines w:val="0"/>
        <w:pageBreakBefore w:val="0"/>
        <w:numPr>
          <w:ilvl w:val="0"/>
          <w:numId w:val="0"/>
        </w:numPr>
        <w:kinsoku/>
        <w:wordWrap/>
        <w:overflowPunct/>
        <w:topLinePunct w:val="0"/>
        <w:bidi w:val="0"/>
        <w:adjustRightInd/>
        <w:snapToGrid/>
        <w:spacing w:line="520" w:lineRule="exact"/>
        <w:ind w:left="640" w:leftChars="0"/>
        <w:textAlignment w:val="auto"/>
        <w:rPr>
          <w:rFonts w:hint="eastAsia" w:ascii="Times New Roman" w:hAnsi="Times New Roman" w:eastAsia="方正黑体_GBK" w:cs="方正黑体_GBK"/>
          <w:color w:val="auto"/>
          <w:sz w:val="32"/>
          <w:szCs w:val="32"/>
          <w:highlight w:val="none"/>
          <w:lang w:val="en-US" w:eastAsia="zh-CN"/>
        </w:rPr>
      </w:pP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为提升全区家庭养老服务支撑能力，</w:t>
      </w:r>
      <w:r>
        <w:rPr>
          <w:rFonts w:hint="eastAsia" w:ascii="Times New Roman" w:hAnsi="Times New Roman" w:eastAsia="方正仿宋_GBK" w:cs="方正仿宋_GBK"/>
          <w:color w:val="auto"/>
          <w:kern w:val="0"/>
          <w:sz w:val="32"/>
          <w:szCs w:val="32"/>
          <w:highlight w:val="none"/>
          <w:lang w:val="en-US" w:eastAsia="zh-CN"/>
        </w:rPr>
        <w:t>组织开展</w:t>
      </w:r>
      <w:r>
        <w:rPr>
          <w:rFonts w:hint="eastAsia" w:ascii="Times New Roman" w:hAnsi="Times New Roman" w:eastAsia="方正仿宋_GBK" w:cs="方正仿宋_GBK"/>
          <w:color w:val="auto"/>
          <w:sz w:val="32"/>
          <w:szCs w:val="32"/>
          <w:highlight w:val="none"/>
          <w:lang w:eastAsia="zh-CN"/>
        </w:rPr>
        <w:t>失能老</w:t>
      </w:r>
      <w:r>
        <w:rPr>
          <w:rFonts w:hint="eastAsia" w:ascii="Times New Roman" w:hAnsi="Times New Roman" w:eastAsia="方正仿宋_GBK" w:cs="方正仿宋_GBK"/>
          <w:color w:val="auto"/>
          <w:sz w:val="32"/>
          <w:szCs w:val="32"/>
          <w:highlight w:val="none"/>
          <w:lang w:val="en-US" w:eastAsia="zh-CN"/>
        </w:rPr>
        <w:t>年</w:t>
      </w:r>
      <w:r>
        <w:rPr>
          <w:rFonts w:hint="eastAsia" w:ascii="Times New Roman" w:hAnsi="Times New Roman" w:eastAsia="方正仿宋_GBK" w:cs="方正仿宋_GBK"/>
          <w:color w:val="auto"/>
          <w:sz w:val="32"/>
          <w:szCs w:val="32"/>
          <w:highlight w:val="none"/>
          <w:lang w:eastAsia="zh-CN"/>
        </w:rPr>
        <w:t>人</w:t>
      </w:r>
      <w:r>
        <w:rPr>
          <w:rFonts w:hint="eastAsia" w:ascii="Times New Roman" w:hAnsi="Times New Roman" w:eastAsia="方正仿宋_GBK" w:cs="方正仿宋_GBK"/>
          <w:color w:val="auto"/>
          <w:sz w:val="32"/>
          <w:szCs w:val="32"/>
          <w:highlight w:val="none"/>
          <w:lang w:val="en-US" w:eastAsia="zh-CN"/>
        </w:rPr>
        <w:t>家庭成员</w:t>
      </w:r>
      <w:r>
        <w:rPr>
          <w:rFonts w:hint="eastAsia" w:ascii="Times New Roman" w:hAnsi="Times New Roman" w:eastAsia="方正仿宋_GBK" w:cs="方正仿宋_GBK"/>
          <w:color w:val="auto"/>
          <w:sz w:val="32"/>
          <w:szCs w:val="32"/>
          <w:highlight w:val="none"/>
          <w:lang w:eastAsia="zh-CN"/>
        </w:rPr>
        <w:t>照护培训，</w:t>
      </w:r>
      <w:r>
        <w:rPr>
          <w:rFonts w:hint="eastAsia" w:ascii="Times New Roman" w:hAnsi="Times New Roman" w:eastAsia="方正仿宋_GBK" w:cs="方正仿宋_GBK"/>
          <w:color w:val="auto"/>
          <w:kern w:val="0"/>
          <w:sz w:val="32"/>
          <w:szCs w:val="32"/>
          <w:highlight w:val="none"/>
          <w:lang w:val="en-US" w:eastAsia="zh-CN"/>
        </w:rPr>
        <w:t>制定实施方案如下：</w:t>
      </w:r>
    </w:p>
    <w:p>
      <w:pPr>
        <w:keepNext w:val="0"/>
        <w:keepLines w:val="0"/>
        <w:pageBreakBefore w:val="0"/>
        <w:numPr>
          <w:ilvl w:val="0"/>
          <w:numId w:val="1"/>
        </w:numPr>
        <w:kinsoku/>
        <w:wordWrap/>
        <w:overflowPunct/>
        <w:topLinePunct w:val="0"/>
        <w:bidi w:val="0"/>
        <w:adjustRightInd/>
        <w:snapToGrid/>
        <w:spacing w:line="520" w:lineRule="exact"/>
        <w:ind w:left="640" w:leftChars="0" w:firstLine="0" w:firstLineChars="0"/>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培训对象</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1、享受失能人员保险照护服务的老年人家庭成员；</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2、享受政府购买居家照护服务的失能老年人家庭成员；</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default"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3、其他有需求的失能老年人家庭成员。</w:t>
      </w:r>
    </w:p>
    <w:p>
      <w:pPr>
        <w:keepNext w:val="0"/>
        <w:keepLines w:val="0"/>
        <w:pageBreakBefore w:val="0"/>
        <w:numPr>
          <w:ilvl w:val="0"/>
          <w:numId w:val="1"/>
        </w:numPr>
        <w:kinsoku/>
        <w:wordWrap/>
        <w:overflowPunct/>
        <w:topLinePunct w:val="0"/>
        <w:bidi w:val="0"/>
        <w:adjustRightInd/>
        <w:snapToGrid/>
        <w:spacing w:line="520" w:lineRule="exact"/>
        <w:ind w:left="640" w:leftChars="0" w:firstLine="0" w:firstLineChars="0"/>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培训资质</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方正仿宋_GBK"/>
          <w:color w:val="0000FF"/>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授课人员为高级养老护理员（技师）或在区级及以上养老护理职业技能竞赛中获奖人员。</w:t>
      </w:r>
    </w:p>
    <w:p>
      <w:pPr>
        <w:keepNext w:val="0"/>
        <w:keepLines w:val="0"/>
        <w:pageBreakBefore w:val="0"/>
        <w:numPr>
          <w:ilvl w:val="0"/>
          <w:numId w:val="1"/>
        </w:numPr>
        <w:kinsoku/>
        <w:wordWrap/>
        <w:overflowPunct/>
        <w:topLinePunct w:val="0"/>
        <w:bidi w:val="0"/>
        <w:adjustRightInd/>
        <w:snapToGrid/>
        <w:spacing w:line="520" w:lineRule="exact"/>
        <w:ind w:left="640" w:leftChars="0" w:firstLine="0" w:firstLineChars="0"/>
        <w:textAlignment w:val="auto"/>
        <w:rPr>
          <w:rFonts w:hint="eastAsia" w:ascii="Times New Roman" w:hAnsi="Times New Roman" w:eastAsia="方正黑体_GBK" w:cs="方正黑体_GBK"/>
          <w:color w:val="auto"/>
          <w:sz w:val="32"/>
          <w:szCs w:val="32"/>
          <w:highlight w:val="none"/>
          <w:lang w:val="en-US" w:eastAsia="zh-CN"/>
        </w:rPr>
      </w:pPr>
      <w:r>
        <w:rPr>
          <w:rFonts w:hint="eastAsia" w:ascii="Times New Roman" w:hAnsi="Times New Roman" w:eastAsia="方正黑体_GBK" w:cs="方正黑体_GBK"/>
          <w:color w:val="auto"/>
          <w:sz w:val="32"/>
          <w:szCs w:val="32"/>
          <w:highlight w:val="none"/>
          <w:lang w:val="en-US" w:eastAsia="zh-CN"/>
        </w:rPr>
        <w:t>实施要求</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jc w:val="both"/>
        <w:textAlignment w:val="auto"/>
        <w:rPr>
          <w:rFonts w:hint="eastAsia" w:ascii="方正楷体_GBK" w:hAnsi="方正楷体_GBK" w:eastAsia="方正楷体_GBK" w:cs="方正楷体_GBK"/>
          <w:b w:val="0"/>
          <w:bCs w:val="0"/>
          <w:i w:val="0"/>
          <w:caps w:val="0"/>
          <w:color w:val="auto"/>
          <w:spacing w:val="0"/>
          <w:kern w:val="0"/>
          <w:sz w:val="32"/>
          <w:szCs w:val="32"/>
          <w:highlight w:val="none"/>
          <w:shd w:val="clear"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highlight w:val="none"/>
          <w:shd w:val="clear" w:fill="FFFFFF"/>
          <w:lang w:val="en-US" w:eastAsia="zh-CN" w:bidi="ar"/>
        </w:rPr>
        <w:t>（一）培训内容</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培训内容主要包括以下三类：</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1.生活照护：为不能自理的老年人进行日常生活照料，包含更换床单、更换纸尿裤、叩背排痰、床上喂饭、位置转移及防噎食、防食品药品误食、防压疮、防烫伤、防坠床、防跌倒、防走失等常用家庭照护技能。</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2.康复护理：对老年人进行训练和再训练，使老年人恢复和锻炼其残存功能，减轻患病所造成的生活不便，以提高老年人的活动能力，保存和恢复机体功能。</w:t>
      </w:r>
    </w:p>
    <w:p>
      <w:pPr>
        <w:keepNext w:val="0"/>
        <w:keepLines w:val="0"/>
        <w:pageBreakBefore w:val="0"/>
        <w:numPr>
          <w:ilvl w:val="0"/>
          <w:numId w:val="0"/>
        </w:numPr>
        <w:kinsoku/>
        <w:wordWrap/>
        <w:overflowPunct/>
        <w:topLinePunct w:val="0"/>
        <w:bidi w:val="0"/>
        <w:adjustRightInd/>
        <w:snapToGrid/>
        <w:spacing w:line="52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3.心理支持：通过语言以及非语言的心理疏导对老年人进行心理疏导，提升家庭护理人员发现老年人心理变化的能力，并且能够针对老年人的心理问题为其提供恰当心理护理的技能。</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jc w:val="both"/>
        <w:textAlignment w:val="auto"/>
        <w:rPr>
          <w:rFonts w:hint="default" w:ascii="方正楷体_GBK" w:hAnsi="方正楷体_GBK" w:eastAsia="方正楷体_GBK" w:cs="方正楷体_GBK"/>
          <w:b w:val="0"/>
          <w:bCs w:val="0"/>
          <w:i w:val="0"/>
          <w:caps w:val="0"/>
          <w:color w:val="auto"/>
          <w:spacing w:val="0"/>
          <w:kern w:val="0"/>
          <w:sz w:val="32"/>
          <w:szCs w:val="32"/>
          <w:highlight w:val="none"/>
          <w:shd w:val="clear" w:fill="FFFFFF"/>
          <w:lang w:val="en-US" w:eastAsia="zh-CN" w:bidi="ar"/>
        </w:rPr>
      </w:pPr>
      <w:r>
        <w:rPr>
          <w:rFonts w:hint="eastAsia" w:ascii="方正楷体_GBK" w:hAnsi="方正楷体_GBK" w:eastAsia="方正楷体_GBK" w:cs="方正楷体_GBK"/>
          <w:b w:val="0"/>
          <w:bCs w:val="0"/>
          <w:i w:val="0"/>
          <w:caps w:val="0"/>
          <w:color w:val="auto"/>
          <w:spacing w:val="0"/>
          <w:kern w:val="0"/>
          <w:sz w:val="32"/>
          <w:szCs w:val="32"/>
          <w:highlight w:val="none"/>
          <w:shd w:val="clear" w:fill="FFFFFF"/>
          <w:lang w:val="en-US" w:eastAsia="zh-CN" w:bidi="ar"/>
        </w:rPr>
        <w:t>（二）培训方式</w:t>
      </w:r>
    </w:p>
    <w:p>
      <w:pPr>
        <w:keepNext w:val="0"/>
        <w:keepLines w:val="0"/>
        <w:pageBreakBefore w:val="0"/>
        <w:widowControl w:val="0"/>
        <w:numPr>
          <w:ilvl w:val="0"/>
          <w:numId w:val="0"/>
        </w:numPr>
        <w:kinsoku/>
        <w:wordWrap/>
        <w:overflowPunct/>
        <w:topLinePunct w:val="0"/>
        <w:bidi w:val="0"/>
        <w:adjustRightInd/>
        <w:snapToGrid/>
        <w:spacing w:line="520" w:lineRule="exact"/>
        <w:ind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上门培训与线上培训相结合，其中</w:t>
      </w:r>
      <w:r>
        <w:rPr>
          <w:rFonts w:hint="eastAsia" w:ascii="Times New Roman" w:hAnsi="Times New Roman" w:eastAsia="方正仿宋_GBK" w:cs="Times New Roman"/>
          <w:sz w:val="32"/>
          <w:szCs w:val="32"/>
          <w:highlight w:val="none"/>
          <w:lang w:eastAsia="zh-CN"/>
        </w:rPr>
        <w:t>上门培训时长不少于</w:t>
      </w:r>
      <w:r>
        <w:rPr>
          <w:rFonts w:hint="eastAsia" w:ascii="Times New Roman" w:hAnsi="Times New Roman" w:eastAsia="方正仿宋_GBK" w:cs="Times New Roman"/>
          <w:sz w:val="32"/>
          <w:szCs w:val="32"/>
          <w:highlight w:val="none"/>
          <w:lang w:val="en-US" w:eastAsia="zh-CN"/>
        </w:rPr>
        <w:t>5小时。</w:t>
      </w:r>
    </w:p>
    <w:p>
      <w:pPr>
        <w:keepNext w:val="0"/>
        <w:keepLines w:val="0"/>
        <w:pageBreakBefore w:val="0"/>
        <w:widowControl w:val="0"/>
        <w:numPr>
          <w:ilvl w:val="0"/>
          <w:numId w:val="1"/>
        </w:numPr>
        <w:kinsoku/>
        <w:wordWrap/>
        <w:overflowPunct/>
        <w:topLinePunct w:val="0"/>
        <w:bidi w:val="0"/>
        <w:adjustRightInd/>
        <w:snapToGrid/>
        <w:spacing w:line="520" w:lineRule="exact"/>
        <w:ind w:left="640" w:leftChars="0" w:firstLine="0" w:firstLineChars="0"/>
        <w:jc w:val="both"/>
        <w:textAlignment w:val="auto"/>
        <w:rPr>
          <w:rFonts w:hint="eastAsia" w:ascii="Times New Roman" w:hAnsi="Times New Roman" w:eastAsia="方正黑体_GBK" w:cs="方正黑体_GBK"/>
          <w:i w:val="0"/>
          <w:caps w:val="0"/>
          <w:color w:val="auto"/>
          <w:spacing w:val="0"/>
          <w:kern w:val="0"/>
          <w:sz w:val="32"/>
          <w:szCs w:val="32"/>
          <w:highlight w:val="none"/>
          <w:shd w:val="clear" w:fill="FFFFFF"/>
          <w:lang w:val="en-US" w:eastAsia="zh-CN" w:bidi="ar"/>
        </w:rPr>
      </w:pPr>
      <w:r>
        <w:rPr>
          <w:rFonts w:hint="eastAsia" w:ascii="Times New Roman" w:hAnsi="Times New Roman" w:eastAsia="方正黑体_GBK" w:cs="方正黑体_GBK"/>
          <w:i w:val="0"/>
          <w:caps w:val="0"/>
          <w:color w:val="auto"/>
          <w:spacing w:val="0"/>
          <w:kern w:val="0"/>
          <w:sz w:val="32"/>
          <w:szCs w:val="32"/>
          <w:highlight w:val="none"/>
          <w:shd w:val="clear" w:fill="FFFFFF"/>
          <w:lang w:val="en-US" w:eastAsia="zh-CN" w:bidi="ar"/>
        </w:rPr>
        <w:t>实施流程</w:t>
      </w:r>
    </w:p>
    <w:p>
      <w:pPr>
        <w:keepNext w:val="0"/>
        <w:keepLines w:val="0"/>
        <w:pageBreakBefore w:val="0"/>
        <w:widowControl w:val="0"/>
        <w:numPr>
          <w:ilvl w:val="0"/>
          <w:numId w:val="2"/>
        </w:numPr>
        <w:kinsoku/>
        <w:wordWrap/>
        <w:overflowPunct/>
        <w:topLinePunct w:val="0"/>
        <w:bidi w:val="0"/>
        <w:adjustRightInd/>
        <w:snapToGrid/>
        <w:spacing w:line="520" w:lineRule="exact"/>
        <w:ind w:left="-10" w:leftChars="0" w:firstLine="640" w:firstLineChars="0"/>
        <w:jc w:val="both"/>
        <w:textAlignment w:val="auto"/>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受理申请。</w:t>
      </w:r>
      <w:r>
        <w:rPr>
          <w:rFonts w:hint="eastAsia" w:ascii="Times New Roman" w:hAnsi="Times New Roman" w:eastAsia="方正仿宋_GBK" w:cs="方正仿宋_GBK"/>
          <w:color w:val="auto"/>
          <w:sz w:val="32"/>
          <w:szCs w:val="32"/>
          <w:highlight w:val="none"/>
          <w:lang w:eastAsia="zh-CN"/>
        </w:rPr>
        <w:t>失能老</w:t>
      </w:r>
      <w:r>
        <w:rPr>
          <w:rFonts w:hint="eastAsia" w:ascii="Times New Roman" w:hAnsi="Times New Roman" w:eastAsia="方正仿宋_GBK" w:cs="方正仿宋_GBK"/>
          <w:color w:val="auto"/>
          <w:sz w:val="32"/>
          <w:szCs w:val="32"/>
          <w:highlight w:val="none"/>
          <w:lang w:val="en-US" w:eastAsia="zh-CN"/>
        </w:rPr>
        <w:t>年</w:t>
      </w:r>
      <w:r>
        <w:rPr>
          <w:rFonts w:hint="eastAsia" w:ascii="Times New Roman" w:hAnsi="Times New Roman" w:eastAsia="方正仿宋_GBK" w:cs="方正仿宋_GBK"/>
          <w:color w:val="auto"/>
          <w:sz w:val="32"/>
          <w:szCs w:val="32"/>
          <w:highlight w:val="none"/>
          <w:lang w:eastAsia="zh-CN"/>
        </w:rPr>
        <w:t>人</w:t>
      </w:r>
      <w:r>
        <w:rPr>
          <w:rFonts w:hint="eastAsia" w:ascii="Times New Roman" w:hAnsi="Times New Roman" w:eastAsia="方正仿宋_GBK" w:cs="方正仿宋_GBK"/>
          <w:color w:val="auto"/>
          <w:sz w:val="32"/>
          <w:szCs w:val="32"/>
          <w:highlight w:val="none"/>
          <w:lang w:val="en-US" w:eastAsia="zh-CN"/>
        </w:rPr>
        <w:t>家庭成员</w:t>
      </w: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提出培训需求，填写申请表，经社区、街道审核后方可实施。</w:t>
      </w:r>
    </w:p>
    <w:p>
      <w:pPr>
        <w:pStyle w:val="5"/>
        <w:keepNext w:val="0"/>
        <w:keepLines w:val="0"/>
        <w:pageBreakBefore w:val="0"/>
        <w:numPr>
          <w:ilvl w:val="0"/>
          <w:numId w:val="2"/>
        </w:numPr>
        <w:kinsoku/>
        <w:wordWrap/>
        <w:overflowPunct/>
        <w:topLinePunct w:val="0"/>
        <w:bidi w:val="0"/>
        <w:adjustRightInd/>
        <w:snapToGrid/>
        <w:spacing w:line="520" w:lineRule="exact"/>
        <w:ind w:left="-10" w:leftChars="0" w:firstLine="640" w:firstLineChars="0"/>
        <w:textAlignment w:val="auto"/>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实施要求。培训开始前，需正确填报服务类别；培训过程中需留存真实反映培训过程的照片至少两张（注意保护老人隐私）。培训结束后，街道负责请</w:t>
      </w:r>
      <w:r>
        <w:rPr>
          <w:rFonts w:hint="eastAsia" w:ascii="Times New Roman" w:hAnsi="Times New Roman" w:eastAsia="方正仿宋_GBK" w:cs="方正仿宋_GBK"/>
          <w:color w:val="auto"/>
          <w:sz w:val="32"/>
          <w:szCs w:val="32"/>
          <w:highlight w:val="none"/>
          <w:lang w:eastAsia="zh-CN"/>
        </w:rPr>
        <w:t>失能老</w:t>
      </w:r>
      <w:r>
        <w:rPr>
          <w:rFonts w:hint="eastAsia" w:ascii="Times New Roman" w:hAnsi="Times New Roman" w:eastAsia="方正仿宋_GBK" w:cs="方正仿宋_GBK"/>
          <w:color w:val="auto"/>
          <w:sz w:val="32"/>
          <w:szCs w:val="32"/>
          <w:highlight w:val="none"/>
          <w:lang w:val="en-US" w:eastAsia="zh-CN"/>
        </w:rPr>
        <w:t>年</w:t>
      </w:r>
      <w:r>
        <w:rPr>
          <w:rFonts w:hint="eastAsia" w:ascii="Times New Roman" w:hAnsi="Times New Roman" w:eastAsia="方正仿宋_GBK" w:cs="方正仿宋_GBK"/>
          <w:color w:val="auto"/>
          <w:sz w:val="32"/>
          <w:szCs w:val="32"/>
          <w:highlight w:val="none"/>
          <w:lang w:eastAsia="zh-CN"/>
        </w:rPr>
        <w:t>人</w:t>
      </w:r>
      <w:r>
        <w:rPr>
          <w:rFonts w:hint="eastAsia" w:ascii="Times New Roman" w:hAnsi="Times New Roman" w:eastAsia="方正仿宋_GBK" w:cs="方正仿宋_GBK"/>
          <w:color w:val="auto"/>
          <w:sz w:val="32"/>
          <w:szCs w:val="32"/>
          <w:highlight w:val="none"/>
          <w:lang w:val="en-US" w:eastAsia="zh-CN"/>
        </w:rPr>
        <w:t>家庭成员</w:t>
      </w: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填写满意度测评表。</w:t>
      </w:r>
    </w:p>
    <w:p>
      <w:pPr>
        <w:pStyle w:val="6"/>
        <w:keepNext w:val="0"/>
        <w:keepLines w:val="0"/>
        <w:pageBreakBefore w:val="0"/>
        <w:numPr>
          <w:ilvl w:val="0"/>
          <w:numId w:val="2"/>
        </w:numPr>
        <w:kinsoku/>
        <w:wordWrap/>
        <w:overflowPunct/>
        <w:topLinePunct w:val="0"/>
        <w:bidi w:val="0"/>
        <w:adjustRightInd/>
        <w:snapToGrid/>
        <w:spacing w:line="520" w:lineRule="exact"/>
        <w:ind w:left="-10" w:leftChars="0" w:firstLine="640" w:firstLineChars="0"/>
        <w:textAlignment w:val="auto"/>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经费结算。培训完成后，区民政局梳理汇总以下材料：培训协议、培训照片、签到表、满意度测评表等。经审核后据实结算费用。</w:t>
      </w:r>
    </w:p>
    <w:p>
      <w:pPr>
        <w:pStyle w:val="6"/>
        <w:keepNext w:val="0"/>
        <w:keepLines w:val="0"/>
        <w:pageBreakBefore w:val="0"/>
        <w:numPr>
          <w:ilvl w:val="0"/>
          <w:numId w:val="2"/>
        </w:numPr>
        <w:kinsoku/>
        <w:wordWrap/>
        <w:overflowPunct/>
        <w:topLinePunct w:val="0"/>
        <w:bidi w:val="0"/>
        <w:adjustRightInd/>
        <w:snapToGrid/>
        <w:spacing w:line="520" w:lineRule="exact"/>
        <w:ind w:left="-10" w:leftChars="0" w:firstLine="640" w:firstLineChars="0"/>
        <w:textAlignment w:val="auto"/>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监督管理。培训结束后，由区民政局对服务情况进行抽查。一经发现有弄虚作假情况，取消相关服务组织和相关人员该项目承接资格一年，并列入失信名单。</w:t>
      </w:r>
    </w:p>
    <w:p>
      <w:pPr>
        <w:pStyle w:val="6"/>
        <w:keepNext w:val="0"/>
        <w:keepLines w:val="0"/>
        <w:pageBreakBefore w:val="0"/>
        <w:numPr>
          <w:ilvl w:val="0"/>
          <w:numId w:val="0"/>
        </w:numPr>
        <w:kinsoku/>
        <w:wordWrap/>
        <w:overflowPunct/>
        <w:topLinePunct w:val="0"/>
        <w:bidi w:val="0"/>
        <w:adjustRightInd/>
        <w:snapToGrid/>
        <w:spacing w:line="520" w:lineRule="exact"/>
        <w:textAlignment w:val="auto"/>
        <w:rPr>
          <w:rFonts w:hint="default" w:ascii="Times New Roman" w:hAnsi="Times New Roman"/>
          <w:color w:val="auto"/>
          <w:highlight w:val="none"/>
          <w:lang w:val="en-US" w:eastAsia="zh-CN"/>
        </w:rPr>
      </w:pPr>
    </w:p>
    <w:p>
      <w:pPr>
        <w:keepNext w:val="0"/>
        <w:keepLines w:val="0"/>
        <w:pageBreakBefore w:val="0"/>
        <w:kinsoku/>
        <w:wordWrap/>
        <w:overflowPunct/>
        <w:topLinePunct w:val="0"/>
        <w:bidi w:val="0"/>
        <w:adjustRightInd/>
        <w:snapToGrid/>
        <w:spacing w:line="520" w:lineRule="exact"/>
        <w:jc w:val="left"/>
        <w:textAlignment w:val="auto"/>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t>附件：1.秦淮区失能老年人家庭成员照护培训申请表</w:t>
      </w:r>
    </w:p>
    <w:p>
      <w:pPr>
        <w:pStyle w:val="5"/>
        <w:keepNext w:val="0"/>
        <w:keepLines w:val="0"/>
        <w:pageBreakBefore w:val="0"/>
        <w:kinsoku/>
        <w:wordWrap/>
        <w:overflowPunct/>
        <w:topLinePunct w:val="0"/>
        <w:bidi w:val="0"/>
        <w:adjustRightInd/>
        <w:snapToGrid/>
        <w:spacing w:line="520" w:lineRule="exact"/>
        <w:ind w:left="0" w:leftChars="0" w:firstLine="960" w:firstLineChars="300"/>
        <w:textAlignment w:val="auto"/>
        <w:rPr>
          <w:rFonts w:hint="default"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t xml:space="preserve">2.秦淮区失能老年人家庭成员照护培训满意度测评表  </w:t>
      </w:r>
    </w:p>
    <w:p>
      <w:pPr>
        <w:pStyle w:val="6"/>
        <w:rPr>
          <w:rFonts w:hint="default"/>
          <w:highlight w:val="none"/>
          <w:lang w:val="en-US" w:eastAsia="zh-CN"/>
        </w:rPr>
      </w:pPr>
    </w:p>
    <w:p>
      <w:pPr>
        <w:pStyle w:val="5"/>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 xml:space="preserve">                               南京市秦淮区民政局</w:t>
      </w:r>
    </w:p>
    <w:p>
      <w:pPr>
        <w:pStyle w:val="6"/>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eastAsia="方正仿宋_GBK" w:cs="方正仿宋_GBK"/>
          <w:snapToGrid w:val="0"/>
          <w:color w:val="auto"/>
          <w:kern w:val="0"/>
          <w:sz w:val="32"/>
          <w:szCs w:val="32"/>
          <w:highlight w:val="none"/>
          <w:lang w:val="en-US" w:eastAsia="zh-CN" w:bidi="ar-SA"/>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 xml:space="preserve">                         </w:t>
      </w:r>
      <w:r>
        <w:rPr>
          <w:rFonts w:hint="eastAsia" w:ascii="Times New Roman" w:hAnsi="Times New Roman" w:eastAsia="方正仿宋_GBK" w:cs="方正仿宋_GBK"/>
          <w:snapToGrid w:val="0"/>
          <w:color w:val="auto"/>
          <w:kern w:val="0"/>
          <w:sz w:val="32"/>
          <w:szCs w:val="32"/>
          <w:highlight w:val="none"/>
          <w:lang w:val="en-US" w:eastAsia="zh-CN" w:bidi="ar-SA"/>
        </w:rPr>
        <w:t xml:space="preserve">         2025年4月17日</w:t>
      </w:r>
    </w:p>
    <w:p>
      <w:pPr>
        <w:pStyle w:val="5"/>
        <w:rPr>
          <w:rFonts w:hint="eastAsia" w:ascii="Times New Roman" w:hAnsi="Times New Roman" w:eastAsia="方正仿宋_GBK" w:cs="方正仿宋_GBK"/>
          <w:snapToGrid w:val="0"/>
          <w:color w:val="auto"/>
          <w:kern w:val="0"/>
          <w:sz w:val="32"/>
          <w:szCs w:val="32"/>
          <w:highlight w:val="none"/>
          <w:lang w:val="en-US" w:eastAsia="zh-CN" w:bidi="ar-SA"/>
        </w:rPr>
      </w:pPr>
    </w:p>
    <w:p>
      <w:pPr>
        <w:pStyle w:val="6"/>
        <w:rPr>
          <w:rFonts w:hint="eastAsia"/>
          <w:highlight w:val="none"/>
          <w:lang w:val="en-US" w:eastAsia="zh-CN"/>
        </w:rPr>
      </w:pPr>
    </w:p>
    <w:p>
      <w:pPr>
        <w:pStyle w:val="5"/>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shd w:val="clear" w:fill="FFFFFF"/>
          <w:lang w:val="en-US" w:eastAsia="zh-CN" w:bidi="ar"/>
        </w:rPr>
        <w:t>附件1</w:t>
      </w: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黑体_GBK" w:cs="方正黑体_GBK"/>
          <w:sz w:val="36"/>
          <w:szCs w:val="36"/>
          <w:highlight w:val="none"/>
          <w:lang w:eastAsia="zh-CN"/>
        </w:rPr>
      </w:pPr>
      <w:r>
        <w:rPr>
          <w:rFonts w:hint="eastAsia" w:ascii="Times New Roman" w:hAnsi="Times New Roman" w:eastAsia="方正黑体_GBK" w:cs="方正黑体_GBK"/>
          <w:sz w:val="36"/>
          <w:szCs w:val="36"/>
          <w:highlight w:val="none"/>
          <w:lang w:eastAsia="zh-CN"/>
        </w:rPr>
        <w:t>秦淮区失能老</w:t>
      </w:r>
      <w:r>
        <w:rPr>
          <w:rFonts w:hint="eastAsia" w:ascii="Times New Roman" w:hAnsi="Times New Roman" w:eastAsia="方正黑体_GBK" w:cs="方正黑体_GBK"/>
          <w:sz w:val="36"/>
          <w:szCs w:val="36"/>
          <w:highlight w:val="none"/>
          <w:lang w:val="en-US" w:eastAsia="zh-CN"/>
        </w:rPr>
        <w:t>年</w:t>
      </w:r>
      <w:r>
        <w:rPr>
          <w:rFonts w:hint="eastAsia" w:ascii="Times New Roman" w:hAnsi="Times New Roman" w:eastAsia="方正黑体_GBK" w:cs="方正黑体_GBK"/>
          <w:sz w:val="36"/>
          <w:szCs w:val="36"/>
          <w:highlight w:val="none"/>
          <w:lang w:eastAsia="zh-CN"/>
        </w:rPr>
        <w:t>人</w:t>
      </w:r>
      <w:r>
        <w:rPr>
          <w:rFonts w:hint="eastAsia" w:ascii="Times New Roman" w:hAnsi="Times New Roman" w:eastAsia="方正黑体_GBK" w:cs="方正黑体_GBK"/>
          <w:sz w:val="36"/>
          <w:szCs w:val="36"/>
          <w:highlight w:val="none"/>
          <w:lang w:val="en-US" w:eastAsia="zh-CN"/>
        </w:rPr>
        <w:t>家庭成员</w:t>
      </w:r>
      <w:r>
        <w:rPr>
          <w:rFonts w:hint="eastAsia" w:ascii="Times New Roman" w:hAnsi="Times New Roman" w:eastAsia="方正黑体_GBK" w:cs="方正黑体_GBK"/>
          <w:sz w:val="36"/>
          <w:szCs w:val="36"/>
          <w:highlight w:val="none"/>
          <w:lang w:eastAsia="zh-CN"/>
        </w:rPr>
        <w:t>照护培训申请表</w:t>
      </w:r>
    </w:p>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黑体_GBK" w:cs="方正黑体_GBK"/>
          <w:sz w:val="36"/>
          <w:szCs w:val="36"/>
          <w:highlight w:val="none"/>
          <w:lang w:eastAsia="zh-CN"/>
        </w:rPr>
      </w:pPr>
    </w:p>
    <w:tbl>
      <w:tblPr>
        <w:tblStyle w:val="4"/>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1712"/>
        <w:gridCol w:w="2805"/>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申请</w:t>
            </w:r>
            <w:r>
              <w:rPr>
                <w:rFonts w:hint="default" w:ascii="Times New Roman" w:hAnsi="Times New Roman" w:eastAsia="方正仿宋_GBK" w:cs="Times New Roman"/>
                <w:sz w:val="28"/>
                <w:szCs w:val="28"/>
                <w:highlight w:val="none"/>
              </w:rPr>
              <w:t>人姓名</w:t>
            </w:r>
          </w:p>
        </w:tc>
        <w:tc>
          <w:tcPr>
            <w:tcW w:w="1712"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p>
        </w:tc>
        <w:tc>
          <w:tcPr>
            <w:tcW w:w="2805" w:type="dxa"/>
            <w:vAlign w:val="center"/>
          </w:tcPr>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申请人电话</w:t>
            </w:r>
          </w:p>
        </w:tc>
        <w:tc>
          <w:tcPr>
            <w:tcW w:w="2843"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申请人与老人关系</w:t>
            </w:r>
          </w:p>
        </w:tc>
        <w:tc>
          <w:tcPr>
            <w:tcW w:w="1712"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p>
        </w:tc>
        <w:tc>
          <w:tcPr>
            <w:tcW w:w="2805"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申请人</w:t>
            </w:r>
            <w:r>
              <w:rPr>
                <w:rFonts w:hint="default" w:ascii="Times New Roman" w:hAnsi="Times New Roman" w:eastAsia="方正仿宋_GBK" w:cs="Times New Roman"/>
                <w:sz w:val="28"/>
                <w:szCs w:val="28"/>
                <w:highlight w:val="none"/>
              </w:rPr>
              <w:t>身份证号码</w:t>
            </w:r>
          </w:p>
        </w:tc>
        <w:tc>
          <w:tcPr>
            <w:tcW w:w="2843"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失能老人</w:t>
            </w:r>
            <w:r>
              <w:rPr>
                <w:rFonts w:hint="default" w:ascii="Times New Roman" w:hAnsi="Times New Roman" w:eastAsia="方正仿宋_GBK" w:cs="Times New Roman"/>
                <w:sz w:val="28"/>
                <w:szCs w:val="28"/>
                <w:highlight w:val="none"/>
              </w:rPr>
              <w:t>姓名</w:t>
            </w:r>
          </w:p>
        </w:tc>
        <w:tc>
          <w:tcPr>
            <w:tcW w:w="1712"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p>
        </w:tc>
        <w:tc>
          <w:tcPr>
            <w:tcW w:w="2805"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失能老人</w:t>
            </w:r>
            <w:r>
              <w:rPr>
                <w:rFonts w:hint="default" w:ascii="Times New Roman" w:hAnsi="Times New Roman" w:eastAsia="方正仿宋_GBK" w:cs="Times New Roman"/>
                <w:sz w:val="28"/>
                <w:szCs w:val="28"/>
                <w:highlight w:val="none"/>
              </w:rPr>
              <w:t>身份证号码</w:t>
            </w:r>
          </w:p>
        </w:tc>
        <w:tc>
          <w:tcPr>
            <w:tcW w:w="2843"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失能老人</w:t>
            </w:r>
            <w:r>
              <w:rPr>
                <w:rFonts w:hint="default" w:ascii="Times New Roman" w:hAnsi="Times New Roman" w:eastAsia="方正仿宋_GBK" w:cs="Times New Roman"/>
                <w:sz w:val="28"/>
                <w:szCs w:val="28"/>
                <w:highlight w:val="none"/>
              </w:rPr>
              <w:t>户籍地址</w:t>
            </w:r>
          </w:p>
        </w:tc>
        <w:tc>
          <w:tcPr>
            <w:tcW w:w="7360" w:type="dxa"/>
            <w:gridSpan w:val="3"/>
            <w:vAlign w:val="center"/>
          </w:tcPr>
          <w:p>
            <w:pPr>
              <w:keepNext w:val="0"/>
              <w:keepLines w:val="0"/>
              <w:pageBreakBefore w:val="0"/>
              <w:kinsoku/>
              <w:wordWrap/>
              <w:overflowPunct/>
              <w:topLinePunct w:val="0"/>
              <w:bidi w:val="0"/>
              <w:adjustRightInd/>
              <w:snapToGrid/>
              <w:spacing w:line="520" w:lineRule="exact"/>
              <w:jc w:val="both"/>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街道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 xml:space="preserve">   社区</w:t>
            </w:r>
            <w:r>
              <w:rPr>
                <w:rFonts w:hint="eastAsia"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3"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失能老人</w:t>
            </w:r>
            <w:r>
              <w:rPr>
                <w:rFonts w:hint="default" w:ascii="Times New Roman" w:hAnsi="Times New Roman" w:eastAsia="方正仿宋_GBK" w:cs="Times New Roman"/>
                <w:sz w:val="28"/>
                <w:szCs w:val="28"/>
                <w:highlight w:val="none"/>
              </w:rPr>
              <w:t>现住址</w:t>
            </w:r>
          </w:p>
        </w:tc>
        <w:tc>
          <w:tcPr>
            <w:tcW w:w="7360" w:type="dxa"/>
            <w:gridSpan w:val="3"/>
            <w:vAlign w:val="center"/>
          </w:tcPr>
          <w:p>
            <w:pPr>
              <w:keepNext w:val="0"/>
              <w:keepLines w:val="0"/>
              <w:pageBreakBefore w:val="0"/>
              <w:kinsoku/>
              <w:wordWrap/>
              <w:overflowPunct/>
              <w:topLinePunct w:val="0"/>
              <w:bidi w:val="0"/>
              <w:adjustRightInd/>
              <w:snapToGrid/>
              <w:spacing w:line="520" w:lineRule="exact"/>
              <w:jc w:val="both"/>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街道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 xml:space="preserve">   社区</w:t>
            </w:r>
            <w:r>
              <w:rPr>
                <w:rFonts w:hint="eastAsia"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highlight w:val="none"/>
                <w:u w:val="single"/>
              </w:rPr>
              <w:t xml:space="preserve"> </w:t>
            </w:r>
            <w:r>
              <w:rPr>
                <w:rFonts w:hint="default" w:ascii="Times New Roman" w:hAnsi="Times New Roman" w:eastAsia="方正仿宋_GBK" w:cs="Times New Roman"/>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0"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ind w:firstLine="738" w:firstLineChars="300"/>
              <w:textAlignment w:val="auto"/>
              <w:rPr>
                <w:rFonts w:hint="default" w:ascii="Times New Roman" w:hAnsi="Times New Roman" w:eastAsia="方正仿宋_GBK" w:cs="Times New Roman"/>
                <w:spacing w:val="-17"/>
                <w:sz w:val="28"/>
                <w:szCs w:val="28"/>
                <w:highlight w:val="none"/>
                <w:lang w:val="en-US" w:eastAsia="zh-CN"/>
              </w:rPr>
            </w:pPr>
            <w:r>
              <w:rPr>
                <w:rFonts w:hint="eastAsia" w:ascii="Times New Roman" w:hAnsi="Times New Roman" w:eastAsia="方正仿宋_GBK" w:cs="Times New Roman"/>
                <w:spacing w:val="-17"/>
                <w:sz w:val="28"/>
                <w:szCs w:val="28"/>
                <w:highlight w:val="none"/>
                <w:lang w:val="en-US" w:eastAsia="zh-CN"/>
              </w:rPr>
              <w:t>家庭状况</w:t>
            </w:r>
          </w:p>
        </w:tc>
        <w:tc>
          <w:tcPr>
            <w:tcW w:w="7360" w:type="dxa"/>
            <w:gridSpan w:val="3"/>
            <w:vAlign w:val="center"/>
          </w:tcPr>
          <w:p>
            <w:pPr>
              <w:keepNext w:val="0"/>
              <w:keepLines w:val="0"/>
              <w:pageBreakBefore w:val="0"/>
              <w:kinsoku/>
              <w:wordWrap/>
              <w:overflowPunct/>
              <w:topLinePunct w:val="0"/>
              <w:bidi w:val="0"/>
              <w:adjustRightInd/>
              <w:snapToGrid/>
              <w:spacing w:line="520" w:lineRule="exact"/>
              <w:ind w:firstLine="246" w:firstLineChars="100"/>
              <w:textAlignment w:val="auto"/>
              <w:rPr>
                <w:rFonts w:hint="default" w:ascii="Times New Roman" w:hAnsi="Times New Roman" w:eastAsia="方正仿宋_GBK" w:cs="Times New Roman"/>
                <w:spacing w:val="-17"/>
                <w:sz w:val="28"/>
                <w:szCs w:val="28"/>
                <w:highlight w:val="none"/>
                <w:lang w:val="en-US" w:eastAsia="zh-CN"/>
              </w:rPr>
            </w:pPr>
            <w:r>
              <w:rPr>
                <w:rFonts w:hint="eastAsia" w:ascii="Times New Roman" w:hAnsi="Times New Roman" w:eastAsia="方正仿宋_GBK" w:cs="Times New Roman"/>
                <w:spacing w:val="-17"/>
                <w:sz w:val="28"/>
                <w:szCs w:val="28"/>
                <w:highlight w:val="none"/>
                <w:lang w:val="en-US" w:eastAsia="zh-CN"/>
              </w:rPr>
              <w:sym w:font="Wingdings 2" w:char="00A3"/>
            </w:r>
            <w:r>
              <w:rPr>
                <w:rFonts w:hint="eastAsia" w:ascii="Times New Roman" w:hAnsi="Times New Roman" w:eastAsia="方正仿宋_GBK" w:cs="Times New Roman"/>
                <w:spacing w:val="-17"/>
                <w:sz w:val="28"/>
                <w:szCs w:val="28"/>
                <w:highlight w:val="none"/>
                <w:lang w:val="en-US" w:eastAsia="zh-CN"/>
              </w:rPr>
              <w:t xml:space="preserve">多名照护家属       </w:t>
            </w:r>
            <w:r>
              <w:rPr>
                <w:rFonts w:hint="eastAsia" w:ascii="Times New Roman" w:hAnsi="Times New Roman" w:eastAsia="方正仿宋_GBK" w:cs="Times New Roman"/>
                <w:spacing w:val="-17"/>
                <w:sz w:val="28"/>
                <w:szCs w:val="28"/>
                <w:highlight w:val="none"/>
                <w:lang w:val="en-US" w:eastAsia="zh-CN"/>
              </w:rPr>
              <w:sym w:font="Wingdings 2" w:char="00A3"/>
            </w:r>
            <w:r>
              <w:rPr>
                <w:rFonts w:hint="eastAsia" w:ascii="Times New Roman" w:hAnsi="Times New Roman" w:eastAsia="方正仿宋_GBK" w:cs="Times New Roman"/>
                <w:spacing w:val="-17"/>
                <w:sz w:val="28"/>
                <w:szCs w:val="28"/>
                <w:highlight w:val="none"/>
                <w:lang w:val="en-US" w:eastAsia="zh-CN"/>
              </w:rPr>
              <w:t xml:space="preserve">仅有一名照护家属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9"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eastAsia" w:ascii="Times New Roman" w:hAnsi="Times New Roman" w:eastAsia="方正仿宋_GBK" w:cs="Times New Roman"/>
                <w:sz w:val="28"/>
                <w:szCs w:val="28"/>
                <w:highlight w:val="none"/>
                <w:lang w:eastAsia="zh-CN"/>
              </w:rPr>
            </w:pPr>
            <w:r>
              <w:rPr>
                <w:rFonts w:hint="eastAsia" w:ascii="Times New Roman" w:hAnsi="Times New Roman" w:eastAsia="方正仿宋_GBK" w:cs="Times New Roman"/>
                <w:sz w:val="28"/>
                <w:szCs w:val="28"/>
                <w:highlight w:val="none"/>
                <w:lang w:eastAsia="zh-CN"/>
              </w:rPr>
              <w:t>申请人签名</w:t>
            </w:r>
          </w:p>
        </w:tc>
        <w:tc>
          <w:tcPr>
            <w:tcW w:w="7360" w:type="dxa"/>
            <w:gridSpan w:val="3"/>
            <w:vAlign w:val="center"/>
          </w:tcPr>
          <w:p>
            <w:pPr>
              <w:keepNext w:val="0"/>
              <w:keepLines w:val="0"/>
              <w:pageBreakBefore w:val="0"/>
              <w:kinsoku/>
              <w:wordWrap w:val="0"/>
              <w:overflowPunct/>
              <w:topLinePunct w:val="0"/>
              <w:bidi w:val="0"/>
              <w:adjustRightInd/>
              <w:snapToGrid/>
              <w:spacing w:line="520" w:lineRule="exact"/>
              <w:jc w:val="right"/>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rPr>
              <w:t xml:space="preserve">   年  月  日</w:t>
            </w:r>
            <w:r>
              <w:rPr>
                <w:rFonts w:hint="eastAsia" w:ascii="Times New Roman" w:hAnsi="Times New Roman" w:eastAsia="方正仿宋_GBK" w:cs="Times New Roman"/>
                <w:sz w:val="28"/>
                <w:szCs w:val="28"/>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1"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社区居委会</w:t>
            </w:r>
          </w:p>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意见</w:t>
            </w:r>
          </w:p>
        </w:tc>
        <w:tc>
          <w:tcPr>
            <w:tcW w:w="7360" w:type="dxa"/>
            <w:gridSpan w:val="3"/>
            <w:vAlign w:val="center"/>
          </w:tcPr>
          <w:p>
            <w:pPr>
              <w:keepNext w:val="0"/>
              <w:keepLines w:val="0"/>
              <w:pageBreakBefore w:val="0"/>
              <w:kinsoku/>
              <w:wordWrap/>
              <w:overflowPunct/>
              <w:topLinePunct w:val="0"/>
              <w:bidi w:val="0"/>
              <w:adjustRightInd/>
              <w:snapToGrid/>
              <w:spacing w:line="520" w:lineRule="exact"/>
              <w:ind w:firstLine="246" w:firstLineChars="100"/>
              <w:textAlignment w:val="auto"/>
              <w:rPr>
                <w:rFonts w:hint="eastAsia" w:ascii="Times New Roman" w:hAnsi="Times New Roman" w:eastAsia="方正仿宋_GBK" w:cs="Times New Roman"/>
                <w:spacing w:val="-17"/>
                <w:sz w:val="28"/>
                <w:szCs w:val="28"/>
                <w:highlight w:val="none"/>
                <w:lang w:eastAsia="zh-CN"/>
              </w:rPr>
            </w:pPr>
            <w:r>
              <w:rPr>
                <w:rFonts w:hint="default" w:ascii="Times New Roman" w:hAnsi="Times New Roman" w:eastAsia="方正仿宋_GBK" w:cs="Times New Roman"/>
                <w:spacing w:val="-17"/>
                <w:sz w:val="28"/>
                <w:szCs w:val="28"/>
                <w:highlight w:val="none"/>
              </w:rPr>
              <w:t>经核对，</w:t>
            </w:r>
            <w:r>
              <w:rPr>
                <w:rFonts w:hint="eastAsia" w:ascii="Times New Roman" w:hAnsi="Times New Roman" w:eastAsia="方正仿宋_GBK" w:cs="Times New Roman"/>
                <w:spacing w:val="-17"/>
                <w:sz w:val="28"/>
                <w:szCs w:val="28"/>
                <w:highlight w:val="none"/>
                <w:lang w:eastAsia="zh-CN"/>
              </w:rPr>
              <w:t>失能老人及其家庭</w:t>
            </w:r>
            <w:r>
              <w:rPr>
                <w:rFonts w:hint="eastAsia" w:ascii="Times New Roman" w:hAnsi="Times New Roman" w:eastAsia="方正仿宋_GBK" w:cs="Times New Roman"/>
                <w:spacing w:val="-17"/>
                <w:sz w:val="28"/>
                <w:szCs w:val="28"/>
                <w:highlight w:val="none"/>
                <w:lang w:val="en-US" w:eastAsia="zh-CN"/>
              </w:rPr>
              <w:t>成员</w:t>
            </w:r>
            <w:r>
              <w:rPr>
                <w:rFonts w:hint="eastAsia" w:ascii="Times New Roman" w:hAnsi="Times New Roman" w:eastAsia="方正仿宋_GBK" w:cs="Times New Roman"/>
                <w:spacing w:val="-17"/>
                <w:sz w:val="28"/>
                <w:szCs w:val="28"/>
                <w:highlight w:val="none"/>
                <w:lang w:eastAsia="zh-CN"/>
              </w:rPr>
              <w:t>信息</w:t>
            </w:r>
            <w:r>
              <w:rPr>
                <w:rFonts w:hint="default" w:ascii="Times New Roman" w:hAnsi="Times New Roman" w:eastAsia="方正仿宋_GBK" w:cs="Times New Roman"/>
                <w:spacing w:val="-17"/>
                <w:sz w:val="28"/>
                <w:szCs w:val="28"/>
                <w:highlight w:val="none"/>
              </w:rPr>
              <w:t>无误</w:t>
            </w:r>
            <w:r>
              <w:rPr>
                <w:rFonts w:hint="eastAsia" w:ascii="Times New Roman" w:hAnsi="Times New Roman" w:eastAsia="方正仿宋_GBK" w:cs="Times New Roman"/>
                <w:spacing w:val="-17"/>
                <w:sz w:val="28"/>
                <w:szCs w:val="28"/>
                <w:highlight w:val="none"/>
                <w:lang w:eastAsia="zh-CN"/>
              </w:rPr>
              <w:t>。</w:t>
            </w:r>
          </w:p>
          <w:p>
            <w:pPr>
              <w:pStyle w:val="5"/>
              <w:rPr>
                <w:rFonts w:hint="eastAsia"/>
                <w:highlight w:val="none"/>
                <w:lang w:eastAsia="zh-CN"/>
              </w:rPr>
            </w:pPr>
          </w:p>
          <w:p>
            <w:pPr>
              <w:keepNext w:val="0"/>
              <w:keepLines w:val="0"/>
              <w:pageBreakBefore w:val="0"/>
              <w:kinsoku/>
              <w:wordWrap/>
              <w:overflowPunct/>
              <w:topLinePunct w:val="0"/>
              <w:bidi w:val="0"/>
              <w:adjustRightInd/>
              <w:snapToGrid/>
              <w:spacing w:line="520" w:lineRule="exact"/>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 xml:space="preserve"> </w:t>
            </w:r>
            <w:r>
              <w:rPr>
                <w:rFonts w:hint="eastAsia" w:ascii="Times New Roman" w:hAnsi="Times New Roman" w:eastAsia="方正仿宋_GBK" w:cs="Times New Roman"/>
                <w:spacing w:val="-17"/>
                <w:sz w:val="28"/>
                <w:szCs w:val="28"/>
                <w:highlight w:val="none"/>
                <w:lang w:eastAsia="zh-CN"/>
              </w:rPr>
              <w:t>社区审核人员</w:t>
            </w:r>
            <w:r>
              <w:rPr>
                <w:rFonts w:hint="default" w:ascii="Times New Roman" w:hAnsi="Times New Roman" w:eastAsia="方正仿宋_GBK" w:cs="Times New Roman"/>
                <w:spacing w:val="-17"/>
                <w:sz w:val="28"/>
                <w:szCs w:val="28"/>
                <w:highlight w:val="none"/>
              </w:rPr>
              <w:t>签名</w:t>
            </w:r>
            <w:r>
              <w:rPr>
                <w:rFonts w:hint="eastAsia" w:ascii="Times New Roman" w:hAnsi="Times New Roman" w:eastAsia="方正仿宋_GBK" w:cs="Times New Roman"/>
                <w:spacing w:val="-17"/>
                <w:sz w:val="28"/>
                <w:szCs w:val="28"/>
                <w:highlight w:val="none"/>
                <w:lang w:eastAsia="zh-CN"/>
              </w:rPr>
              <w:t>：</w:t>
            </w:r>
            <w:r>
              <w:rPr>
                <w:rFonts w:hint="eastAsia" w:ascii="Times New Roman" w:hAnsi="Times New Roman" w:eastAsia="方正仿宋_GBK" w:cs="Times New Roman"/>
                <w:spacing w:val="-17"/>
                <w:sz w:val="28"/>
                <w:szCs w:val="28"/>
                <w:highlight w:val="none"/>
                <w:lang w:val="en-US" w:eastAsia="zh-CN"/>
              </w:rPr>
              <w:t xml:space="preserve">          社区盖章</w:t>
            </w:r>
            <w:r>
              <w:rPr>
                <w:rFonts w:hint="default" w:ascii="Times New Roman" w:hAnsi="Times New Roman" w:eastAsia="方正仿宋_GBK" w:cs="Times New Roman"/>
                <w:sz w:val="28"/>
                <w:szCs w:val="28"/>
                <w:highlight w:val="none"/>
              </w:rPr>
              <w:t xml:space="preserve">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9" w:hRule="atLeast"/>
          <w:jc w:val="center"/>
        </w:trPr>
        <w:tc>
          <w:tcPr>
            <w:tcW w:w="2571" w:type="dxa"/>
            <w:vAlign w:val="center"/>
          </w:tcPr>
          <w:p>
            <w:pPr>
              <w:keepNext w:val="0"/>
              <w:keepLines w:val="0"/>
              <w:pageBreakBefore w:val="0"/>
              <w:kinsoku/>
              <w:wordWrap/>
              <w:overflowPunct/>
              <w:topLinePunct w:val="0"/>
              <w:bidi w:val="0"/>
              <w:adjustRightInd/>
              <w:snapToGrid/>
              <w:spacing w:line="520" w:lineRule="exact"/>
              <w:jc w:val="center"/>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街道意见</w:t>
            </w:r>
          </w:p>
        </w:tc>
        <w:tc>
          <w:tcPr>
            <w:tcW w:w="7360" w:type="dxa"/>
            <w:gridSpan w:val="3"/>
            <w:vAlign w:val="center"/>
          </w:tcPr>
          <w:p>
            <w:pPr>
              <w:keepNext w:val="0"/>
              <w:keepLines w:val="0"/>
              <w:pageBreakBefore w:val="0"/>
              <w:kinsoku/>
              <w:wordWrap/>
              <w:overflowPunct/>
              <w:topLinePunct w:val="0"/>
              <w:bidi w:val="0"/>
              <w:adjustRightInd/>
              <w:snapToGrid/>
              <w:spacing w:line="520" w:lineRule="exact"/>
              <w:textAlignment w:val="auto"/>
              <w:rPr>
                <w:rFonts w:hint="eastAsia" w:ascii="Times New Roman" w:hAnsi="Times New Roman"/>
                <w:sz w:val="32"/>
                <w:szCs w:val="32"/>
                <w:highlight w:val="none"/>
                <w:lang w:val="en-US" w:eastAsia="zh-CN"/>
              </w:rPr>
            </w:pPr>
            <w:r>
              <w:rPr>
                <w:rFonts w:hint="default" w:ascii="Times New Roman" w:hAnsi="Times New Roman" w:eastAsia="方正仿宋_GBK" w:cs="Times New Roman"/>
                <w:sz w:val="28"/>
                <w:szCs w:val="28"/>
                <w:highlight w:val="none"/>
              </w:rPr>
              <w:t xml:space="preserve">     </w:t>
            </w:r>
            <w:r>
              <w:rPr>
                <w:rFonts w:hint="eastAsia" w:ascii="Times New Roman" w:hAnsi="Times New Roman"/>
                <w:sz w:val="28"/>
                <w:szCs w:val="28"/>
                <w:highlight w:val="none"/>
                <w:lang w:val="en-US" w:eastAsia="zh-CN"/>
              </w:rPr>
              <w:sym w:font="Wingdings 2" w:char="00A3"/>
            </w:r>
            <w:r>
              <w:rPr>
                <w:rFonts w:hint="eastAsia" w:ascii="Times New Roman" w:hAnsi="Times New Roman" w:eastAsia="方正仿宋_GBK" w:cs="Times New Roman"/>
                <w:spacing w:val="-17"/>
                <w:sz w:val="28"/>
                <w:szCs w:val="28"/>
                <w:highlight w:val="none"/>
                <w:lang w:val="en-US" w:eastAsia="zh-CN"/>
              </w:rPr>
              <w:t>同意</w:t>
            </w:r>
            <w:r>
              <w:rPr>
                <w:rFonts w:hint="eastAsia" w:ascii="Times New Roman" w:hAnsi="Times New Roman"/>
                <w:sz w:val="28"/>
                <w:szCs w:val="28"/>
                <w:highlight w:val="none"/>
                <w:lang w:val="en-US" w:eastAsia="zh-CN"/>
              </w:rPr>
              <w:t xml:space="preserve">           </w:t>
            </w:r>
            <w:r>
              <w:rPr>
                <w:rFonts w:hint="eastAsia" w:ascii="Times New Roman" w:hAnsi="Times New Roman"/>
                <w:sz w:val="28"/>
                <w:szCs w:val="28"/>
                <w:highlight w:val="none"/>
                <w:lang w:val="en-US" w:eastAsia="zh-CN"/>
              </w:rPr>
              <w:sym w:font="Wingdings 2" w:char="00A3"/>
            </w:r>
            <w:r>
              <w:rPr>
                <w:rFonts w:hint="eastAsia" w:ascii="Times New Roman" w:hAnsi="Times New Roman" w:eastAsia="方正仿宋_GBK" w:cs="Times New Roman"/>
                <w:spacing w:val="-17"/>
                <w:sz w:val="28"/>
                <w:szCs w:val="28"/>
                <w:highlight w:val="none"/>
                <w:lang w:val="en-US" w:eastAsia="zh-CN"/>
              </w:rPr>
              <w:t>不同意</w:t>
            </w:r>
          </w:p>
          <w:p>
            <w:pPr>
              <w:keepNext w:val="0"/>
              <w:keepLines w:val="0"/>
              <w:pageBreakBefore w:val="0"/>
              <w:kinsoku/>
              <w:wordWrap/>
              <w:overflowPunct/>
              <w:topLinePunct w:val="0"/>
              <w:bidi w:val="0"/>
              <w:adjustRightInd/>
              <w:snapToGrid/>
              <w:spacing w:line="520" w:lineRule="exact"/>
              <w:ind w:firstLine="280" w:firstLineChars="100"/>
              <w:textAlignment w:val="auto"/>
              <w:rPr>
                <w:rFonts w:hint="default" w:ascii="Times New Roman" w:hAnsi="Times New Roman" w:eastAsia="方正仿宋_GBK" w:cs="Times New Roman"/>
                <w:sz w:val="28"/>
                <w:szCs w:val="28"/>
                <w:highlight w:val="none"/>
              </w:rPr>
            </w:pPr>
            <w:r>
              <w:rPr>
                <w:rFonts w:hint="default" w:ascii="Times New Roman" w:hAnsi="Times New Roman" w:eastAsia="方正仿宋_GBK" w:cs="Times New Roman"/>
                <w:sz w:val="28"/>
                <w:szCs w:val="28"/>
                <w:highlight w:val="none"/>
              </w:rPr>
              <w:t>经办人</w:t>
            </w:r>
            <w:r>
              <w:rPr>
                <w:rFonts w:hint="eastAsia" w:ascii="Times New Roman" w:hAnsi="Times New Roman" w:eastAsia="方正仿宋_GBK" w:cs="Times New Roman"/>
                <w:sz w:val="28"/>
                <w:szCs w:val="28"/>
                <w:highlight w:val="none"/>
                <w:lang w:val="en-US" w:eastAsia="zh-CN"/>
              </w:rPr>
              <w:t>签名</w:t>
            </w:r>
            <w:r>
              <w:rPr>
                <w:rFonts w:hint="default" w:ascii="Times New Roman" w:hAnsi="Times New Roman" w:eastAsia="方正仿宋_GBK" w:cs="Times New Roman"/>
                <w:sz w:val="28"/>
                <w:szCs w:val="28"/>
                <w:highlight w:val="none"/>
              </w:rPr>
              <w:t>：</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 xml:space="preserve">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 xml:space="preserve"> </w:t>
            </w:r>
            <w:r>
              <w:rPr>
                <w:rFonts w:hint="eastAsia" w:ascii="Times New Roman" w:hAnsi="Times New Roman" w:eastAsia="方正仿宋_GBK" w:cs="Times New Roman"/>
                <w:spacing w:val="-17"/>
                <w:sz w:val="28"/>
                <w:szCs w:val="28"/>
                <w:highlight w:val="none"/>
                <w:lang w:val="en-US" w:eastAsia="zh-CN"/>
              </w:rPr>
              <w:t xml:space="preserve">街道盖章 </w:t>
            </w:r>
            <w:r>
              <w:rPr>
                <w:rFonts w:hint="default" w:ascii="Times New Roman" w:hAnsi="Times New Roman" w:eastAsia="方正仿宋_GBK" w:cs="Times New Roman"/>
                <w:sz w:val="28"/>
                <w:szCs w:val="28"/>
                <w:highlight w:val="none"/>
              </w:rPr>
              <w:t xml:space="preserve"> </w:t>
            </w:r>
            <w:r>
              <w:rPr>
                <w:rFonts w:hint="eastAsia" w:ascii="Times New Roman" w:hAnsi="Times New Roman" w:eastAsia="方正仿宋_GBK" w:cs="Times New Roman"/>
                <w:sz w:val="28"/>
                <w:szCs w:val="28"/>
                <w:highlight w:val="none"/>
                <w:lang w:val="en-US" w:eastAsia="zh-CN"/>
              </w:rPr>
              <w:t xml:space="preserve">     </w:t>
            </w:r>
            <w:r>
              <w:rPr>
                <w:rFonts w:hint="default" w:ascii="Times New Roman" w:hAnsi="Times New Roman" w:eastAsia="方正仿宋_GBK" w:cs="Times New Roman"/>
                <w:sz w:val="28"/>
                <w:szCs w:val="28"/>
                <w:highlight w:val="none"/>
              </w:rPr>
              <w:t xml:space="preserve"> 年  月  日</w:t>
            </w:r>
          </w:p>
        </w:tc>
      </w:tr>
    </w:tbl>
    <w:p>
      <w:pPr>
        <w:keepNext w:val="0"/>
        <w:keepLines w:val="0"/>
        <w:pageBreakBefore w:val="0"/>
        <w:widowControl w:val="0"/>
        <w:numPr>
          <w:ilvl w:val="0"/>
          <w:numId w:val="0"/>
        </w:numPr>
        <w:kinsoku/>
        <w:wordWrap/>
        <w:overflowPunct/>
        <w:topLinePunct w:val="0"/>
        <w:bidi w:val="0"/>
        <w:adjustRightInd/>
        <w:snapToGrid/>
        <w:spacing w:line="520" w:lineRule="exact"/>
        <w:jc w:val="both"/>
        <w:textAlignment w:val="auto"/>
        <w:rPr>
          <w:rFonts w:hint="eastAsia" w:ascii="Times New Roman" w:hAnsi="Times New Roman" w:eastAsia="方正仿宋_GBK" w:cs="方正仿宋_GBK"/>
          <w:i w:val="0"/>
          <w:caps w:val="0"/>
          <w:color w:val="000000"/>
          <w:spacing w:val="0"/>
          <w:kern w:val="0"/>
          <w:sz w:val="30"/>
          <w:szCs w:val="30"/>
          <w:highlight w:val="none"/>
          <w:shd w:val="clear" w:fill="FFFFFF"/>
          <w:lang w:val="en-US" w:eastAsia="zh-CN" w:bidi="ar"/>
        </w:rPr>
      </w:pPr>
      <w:r>
        <w:rPr>
          <w:rFonts w:hint="eastAsia" w:ascii="Times New Roman" w:hAnsi="Times New Roman" w:eastAsia="方正仿宋_GBK" w:cs="方正仿宋_GBK"/>
          <w:i w:val="0"/>
          <w:caps w:val="0"/>
          <w:color w:val="000000"/>
          <w:spacing w:val="0"/>
          <w:kern w:val="0"/>
          <w:sz w:val="30"/>
          <w:szCs w:val="30"/>
          <w:highlight w:val="none"/>
          <w:shd w:val="clear" w:fill="FFFFFF"/>
          <w:lang w:val="en-US" w:eastAsia="zh-CN" w:bidi="ar"/>
        </w:rPr>
        <w:t>注：该表一式一份，由街道留存。扫描件报区民政局养老科存档。</w:t>
      </w:r>
    </w:p>
    <w:p>
      <w:pPr>
        <w:pStyle w:val="5"/>
        <w:keepNext w:val="0"/>
        <w:keepLines w:val="0"/>
        <w:pageBreakBefore w:val="0"/>
        <w:kinsoku/>
        <w:wordWrap/>
        <w:overflowPunct/>
        <w:topLinePunct w:val="0"/>
        <w:bidi w:val="0"/>
        <w:adjustRightInd/>
        <w:snapToGrid/>
        <w:spacing w:line="560" w:lineRule="exact"/>
        <w:ind w:left="0" w:leftChars="0" w:firstLine="0" w:firstLineChars="0"/>
        <w:textAlignment w:val="auto"/>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pPr>
    </w:p>
    <w:p>
      <w:pPr>
        <w:pStyle w:val="5"/>
        <w:keepNext w:val="0"/>
        <w:keepLines w:val="0"/>
        <w:pageBreakBefore w:val="0"/>
        <w:kinsoku/>
        <w:wordWrap/>
        <w:overflowPunct/>
        <w:topLinePunct w:val="0"/>
        <w:bidi w:val="0"/>
        <w:adjustRightInd/>
        <w:snapToGrid/>
        <w:spacing w:line="560" w:lineRule="exact"/>
        <w:ind w:left="0" w:leftChars="0" w:firstLine="0" w:firstLineChars="0"/>
        <w:textAlignment w:val="auto"/>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pPr>
    </w:p>
    <w:p>
      <w:pPr>
        <w:pStyle w:val="5"/>
        <w:keepNext w:val="0"/>
        <w:keepLines w:val="0"/>
        <w:pageBreakBefore w:val="0"/>
        <w:kinsoku/>
        <w:wordWrap/>
        <w:overflowPunct/>
        <w:topLinePunct w:val="0"/>
        <w:bidi w:val="0"/>
        <w:adjustRightInd/>
        <w:snapToGrid/>
        <w:spacing w:line="560" w:lineRule="exact"/>
        <w:ind w:left="0" w:leftChars="0" w:firstLine="0" w:firstLineChars="0"/>
        <w:textAlignment w:val="auto"/>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pPr>
      <w:r>
        <w:rPr>
          <w:rFonts w:hint="eastAsia" w:ascii="Times New Roman" w:hAnsi="Times New Roman" w:eastAsia="方正仿宋_GBK" w:cs="方正仿宋_GBK"/>
          <w:i w:val="0"/>
          <w:caps w:val="0"/>
          <w:color w:val="auto"/>
          <w:spacing w:val="0"/>
          <w:kern w:val="0"/>
          <w:sz w:val="32"/>
          <w:szCs w:val="32"/>
          <w:highlight w:val="none"/>
          <w:u w:color="000000"/>
          <w:shd w:val="clear" w:fill="FFFFFF"/>
          <w:lang w:val="en-US" w:eastAsia="zh-CN" w:bidi="ar"/>
        </w:rPr>
        <w:t>附件2</w:t>
      </w:r>
    </w:p>
    <w:p>
      <w:pPr>
        <w:pStyle w:val="5"/>
        <w:keepNext w:val="0"/>
        <w:keepLines w:val="0"/>
        <w:pageBreakBefore w:val="0"/>
        <w:kinsoku/>
        <w:wordWrap/>
        <w:overflowPunct/>
        <w:topLinePunct w:val="0"/>
        <w:bidi w:val="0"/>
        <w:adjustRightInd/>
        <w:snapToGrid/>
        <w:spacing w:line="560" w:lineRule="exact"/>
        <w:ind w:left="0" w:leftChars="0" w:firstLine="0" w:firstLineChars="0"/>
        <w:jc w:val="center"/>
        <w:textAlignment w:val="auto"/>
        <w:rPr>
          <w:rFonts w:hint="eastAsia" w:ascii="方正黑体_GBK" w:hAnsi="方正黑体_GBK" w:eastAsia="方正黑体_GBK" w:cs="方正黑体_GBK"/>
          <w:i w:val="0"/>
          <w:caps w:val="0"/>
          <w:color w:val="auto"/>
          <w:spacing w:val="0"/>
          <w:kern w:val="0"/>
          <w:sz w:val="36"/>
          <w:szCs w:val="36"/>
          <w:highlight w:val="none"/>
          <w:u w:color="000000"/>
          <w:shd w:val="clear" w:fill="FFFFFF"/>
          <w:lang w:val="en-US" w:eastAsia="zh-CN" w:bidi="ar"/>
        </w:rPr>
      </w:pPr>
      <w:r>
        <w:rPr>
          <w:rFonts w:hint="eastAsia" w:ascii="方正黑体_GBK" w:hAnsi="方正黑体_GBK" w:eastAsia="方正黑体_GBK" w:cs="方正黑体_GBK"/>
          <w:i w:val="0"/>
          <w:caps w:val="0"/>
          <w:color w:val="auto"/>
          <w:spacing w:val="0"/>
          <w:kern w:val="0"/>
          <w:sz w:val="36"/>
          <w:szCs w:val="36"/>
          <w:highlight w:val="none"/>
          <w:u w:color="000000"/>
          <w:shd w:val="clear" w:fill="FFFFFF"/>
          <w:lang w:val="en-US" w:eastAsia="zh-CN" w:bidi="ar"/>
        </w:rPr>
        <w:t>秦淮区失能老年人家庭成员照护培训满意度测评表</w:t>
      </w:r>
    </w:p>
    <w:p>
      <w:pPr>
        <w:pStyle w:val="6"/>
        <w:rPr>
          <w:rFonts w:hint="default"/>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i w:val="0"/>
          <w:iCs w:val="0"/>
          <w:caps w:val="0"/>
          <w:color w:val="auto"/>
          <w:spacing w:val="0"/>
          <w:sz w:val="32"/>
          <w:szCs w:val="32"/>
          <w:highlight w:val="none"/>
          <w:shd w:val="clear" w:fill="FFFFFF"/>
        </w:rPr>
        <w:t>您好，为更好地了解您对本次培训的满意度，</w:t>
      </w:r>
      <w:r>
        <w:rPr>
          <w:rFonts w:hint="default" w:ascii="Times New Roman" w:hAnsi="Times New Roman" w:eastAsia="方正仿宋_GBK" w:cs="Times New Roman"/>
          <w:i w:val="0"/>
          <w:iCs w:val="0"/>
          <w:caps w:val="0"/>
          <w:color w:val="auto"/>
          <w:spacing w:val="0"/>
          <w:sz w:val="32"/>
          <w:szCs w:val="32"/>
          <w:highlight w:val="none"/>
          <w:shd w:val="clear" w:fill="FFFFFF"/>
          <w:lang w:eastAsia="zh-CN"/>
        </w:rPr>
        <w:t>我</w:t>
      </w:r>
      <w:r>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t>单位</w:t>
      </w:r>
      <w:r>
        <w:rPr>
          <w:rFonts w:hint="default" w:ascii="Times New Roman" w:hAnsi="Times New Roman" w:eastAsia="方正仿宋_GBK" w:cs="Times New Roman"/>
          <w:i w:val="0"/>
          <w:iCs w:val="0"/>
          <w:caps w:val="0"/>
          <w:color w:val="auto"/>
          <w:spacing w:val="0"/>
          <w:sz w:val="32"/>
          <w:szCs w:val="32"/>
          <w:highlight w:val="none"/>
          <w:shd w:val="clear" w:fill="FFFFFF"/>
        </w:rPr>
        <w:t>特向各培训对象</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进行满意度测评、开展</w:t>
      </w:r>
      <w:r>
        <w:rPr>
          <w:rFonts w:hint="default" w:ascii="Times New Roman" w:hAnsi="Times New Roman" w:eastAsia="方正仿宋_GBK" w:cs="Times New Roman"/>
          <w:i w:val="0"/>
          <w:iCs w:val="0"/>
          <w:caps w:val="0"/>
          <w:color w:val="auto"/>
          <w:spacing w:val="0"/>
          <w:sz w:val="32"/>
          <w:szCs w:val="32"/>
          <w:highlight w:val="none"/>
          <w:shd w:val="clear" w:fill="FFFFFF"/>
        </w:rPr>
        <w:t>征求意见，您所提供的信息仅用于培训评价。对您花费宝贵时间填写</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本测评表</w:t>
      </w:r>
      <w:r>
        <w:rPr>
          <w:rFonts w:hint="default" w:ascii="Times New Roman" w:hAnsi="Times New Roman" w:eastAsia="方正仿宋_GBK" w:cs="Times New Roman"/>
          <w:i w:val="0"/>
          <w:iCs w:val="0"/>
          <w:caps w:val="0"/>
          <w:color w:val="auto"/>
          <w:spacing w:val="0"/>
          <w:sz w:val="32"/>
          <w:szCs w:val="32"/>
          <w:highlight w:val="none"/>
          <w:shd w:val="clear" w:fill="FFFFFF"/>
        </w:rPr>
        <w:t>，我们表示真诚的感谢！</w:t>
      </w: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 xml:space="preserve"> </w:t>
      </w:r>
    </w:p>
    <w:p>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秦淮区民政局</w:t>
      </w:r>
    </w:p>
    <w:p>
      <w:pPr>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eastAsia" w:ascii="Times New Roman" w:hAnsi="Times New Roman" w:eastAsia="方正仿宋_GBK" w:cs="Times New Roman"/>
          <w:i w:val="0"/>
          <w:iCs w:val="0"/>
          <w:caps w:val="0"/>
          <w:color w:val="auto"/>
          <w:spacing w:val="0"/>
          <w:sz w:val="32"/>
          <w:szCs w:val="32"/>
          <w:highlight w:val="none"/>
          <w:shd w:val="clear" w:fill="FFFFFF"/>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eastAsia" w:ascii="楷体" w:hAnsi="楷体" w:eastAsia="楷体" w:cs="楷体"/>
          <w:color w:val="auto"/>
          <w:kern w:val="0"/>
          <w:sz w:val="32"/>
          <w:szCs w:val="32"/>
          <w:highlight w:val="none"/>
          <w:lang w:val="en-US" w:eastAsia="zh-CN" w:bidi="ar"/>
        </w:rPr>
      </w:pPr>
      <w:r>
        <w:rPr>
          <w:rFonts w:hint="eastAsia" w:ascii="楷体" w:hAnsi="楷体" w:eastAsia="楷体" w:cs="楷体"/>
          <w:color w:val="auto"/>
          <w:kern w:val="0"/>
          <w:sz w:val="32"/>
          <w:szCs w:val="32"/>
          <w:highlight w:val="none"/>
          <w:lang w:val="en-US" w:eastAsia="zh-CN" w:bidi="ar"/>
        </w:rPr>
        <w:t>（请在符合的选项上打“√”）</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kern w:val="0"/>
          <w:sz w:val="32"/>
          <w:szCs w:val="32"/>
          <w:highlight w:val="none"/>
          <w:lang w:val="en-US" w:eastAsia="zh-CN" w:bidi="ar"/>
        </w:rPr>
        <w:t>1、该培训对您提高照护能力是否有帮助</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A.非常有帮助</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B.有帮助</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C.一般</w:t>
      </w:r>
      <w:r>
        <w:rPr>
          <w:rFonts w:hint="eastAsia" w:ascii="Times New Roman" w:hAnsi="Times New Roman" w:eastAsia="方正仿宋_GBK" w:cs="Times New Roman"/>
          <w:color w:val="auto"/>
          <w:kern w:val="0"/>
          <w:sz w:val="32"/>
          <w:szCs w:val="32"/>
          <w:highlight w:val="no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D.帮助较少</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E.没有任何帮助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
        </w:rPr>
        <w:t>2</w:t>
      </w:r>
      <w:r>
        <w:rPr>
          <w:rFonts w:hint="default" w:ascii="Times New Roman" w:hAnsi="Times New Roman" w:eastAsia="方正仿宋_GBK" w:cs="Times New Roman"/>
          <w:color w:val="auto"/>
          <w:kern w:val="0"/>
          <w:sz w:val="32"/>
          <w:szCs w:val="32"/>
          <w:highlight w:val="none"/>
          <w:lang w:val="en-US" w:eastAsia="zh-CN" w:bidi="ar"/>
        </w:rPr>
        <w:t>、培训内容是否与您需求相符（能</w:t>
      </w:r>
      <w:r>
        <w:rPr>
          <w:rFonts w:hint="eastAsia" w:ascii="Times New Roman" w:hAnsi="Times New Roman" w:eastAsia="方正仿宋_GBK" w:cs="Times New Roman"/>
          <w:color w:val="auto"/>
          <w:kern w:val="0"/>
          <w:sz w:val="32"/>
          <w:szCs w:val="32"/>
          <w:highlight w:val="none"/>
          <w:lang w:val="en-US" w:eastAsia="zh-CN" w:bidi="ar"/>
        </w:rPr>
        <w:t>否</w:t>
      </w:r>
      <w:r>
        <w:rPr>
          <w:rFonts w:hint="default" w:ascii="Times New Roman" w:hAnsi="Times New Roman" w:eastAsia="方正仿宋_GBK" w:cs="Times New Roman"/>
          <w:color w:val="auto"/>
          <w:kern w:val="0"/>
          <w:sz w:val="32"/>
          <w:szCs w:val="32"/>
          <w:highlight w:val="none"/>
          <w:lang w:val="en-US" w:eastAsia="zh-CN" w:bidi="ar"/>
        </w:rPr>
        <w:t>解决在照护失能老年人过程中遇到的实际问题）</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A.非常符合</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B.比较符合</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C.一般</w:t>
      </w:r>
      <w:r>
        <w:rPr>
          <w:rFonts w:hint="eastAsia" w:ascii="Times New Roman" w:hAnsi="Times New Roman" w:eastAsia="方正仿宋_GBK" w:cs="Times New Roman"/>
          <w:color w:val="auto"/>
          <w:kern w:val="0"/>
          <w:sz w:val="32"/>
          <w:szCs w:val="32"/>
          <w:highlight w:val="no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D.比较不符合</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E.非常不符合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
        </w:rPr>
        <w:t>3</w:t>
      </w:r>
      <w:r>
        <w:rPr>
          <w:rFonts w:hint="default" w:ascii="Times New Roman" w:hAnsi="Times New Roman" w:eastAsia="方正仿宋_GBK" w:cs="Times New Roman"/>
          <w:color w:val="auto"/>
          <w:kern w:val="0"/>
          <w:sz w:val="32"/>
          <w:szCs w:val="32"/>
          <w:highlight w:val="none"/>
          <w:lang w:val="en-US" w:eastAsia="zh-CN" w:bidi="ar"/>
        </w:rPr>
        <w:t>、您对培训整体服务情况是否满意</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A.非常满意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B.比较满意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C.一般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D.比较不满意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E.非常不满意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
        </w:rPr>
        <w:t>4</w:t>
      </w:r>
      <w:r>
        <w:rPr>
          <w:rFonts w:hint="default" w:ascii="Times New Roman" w:hAnsi="Times New Roman" w:eastAsia="方正仿宋_GBK" w:cs="Times New Roman"/>
          <w:color w:val="auto"/>
          <w:kern w:val="0"/>
          <w:sz w:val="32"/>
          <w:szCs w:val="32"/>
          <w:highlight w:val="none"/>
          <w:lang w:val="en-US" w:eastAsia="zh-CN" w:bidi="ar"/>
        </w:rPr>
        <w:t>、您</w:t>
      </w:r>
      <w:r>
        <w:rPr>
          <w:rFonts w:hint="eastAsia" w:ascii="Times New Roman" w:hAnsi="Times New Roman" w:eastAsia="方正仿宋_GBK" w:cs="Times New Roman"/>
          <w:color w:val="auto"/>
          <w:kern w:val="0"/>
          <w:sz w:val="32"/>
          <w:szCs w:val="32"/>
          <w:highlight w:val="none"/>
          <w:lang w:val="en-US" w:eastAsia="zh-CN" w:bidi="ar"/>
        </w:rPr>
        <w:t>觉得</w:t>
      </w:r>
      <w:r>
        <w:rPr>
          <w:rFonts w:hint="default" w:ascii="Times New Roman" w:hAnsi="Times New Roman" w:eastAsia="方正仿宋_GBK" w:cs="Times New Roman"/>
          <w:color w:val="auto"/>
          <w:kern w:val="0"/>
          <w:sz w:val="32"/>
          <w:szCs w:val="32"/>
          <w:highlight w:val="none"/>
          <w:lang w:val="en-US" w:eastAsia="zh-CN" w:bidi="ar"/>
        </w:rPr>
        <w:t>课程</w:t>
      </w:r>
      <w:r>
        <w:rPr>
          <w:rFonts w:hint="eastAsia" w:ascii="Times New Roman" w:hAnsi="Times New Roman" w:eastAsia="方正仿宋_GBK" w:cs="Times New Roman"/>
          <w:color w:val="auto"/>
          <w:kern w:val="0"/>
          <w:sz w:val="32"/>
          <w:szCs w:val="32"/>
          <w:highlight w:val="none"/>
          <w:lang w:val="en-US" w:eastAsia="zh-CN" w:bidi="ar"/>
        </w:rPr>
        <w:t>内容</w:t>
      </w:r>
      <w:r>
        <w:rPr>
          <w:rFonts w:hint="default" w:ascii="Times New Roman" w:hAnsi="Times New Roman" w:eastAsia="方正仿宋_GBK" w:cs="Times New Roman"/>
          <w:color w:val="auto"/>
          <w:kern w:val="0"/>
          <w:sz w:val="32"/>
          <w:szCs w:val="32"/>
          <w:highlight w:val="none"/>
          <w:lang w:val="en-US" w:eastAsia="zh-CN" w:bidi="ar"/>
        </w:rPr>
        <w:t>、时长等安排是否合理</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A.非常合理</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B.比较合理</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C.一般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D.比较不合理</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E.非常不合理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
        </w:rPr>
        <w:t>5</w:t>
      </w:r>
      <w:r>
        <w:rPr>
          <w:rFonts w:hint="default" w:ascii="Times New Roman" w:hAnsi="Times New Roman" w:eastAsia="方正仿宋_GBK" w:cs="Times New Roman"/>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
        </w:rPr>
        <w:t>您</w:t>
      </w:r>
      <w:r>
        <w:rPr>
          <w:rFonts w:hint="default" w:ascii="Times New Roman" w:hAnsi="Times New Roman" w:eastAsia="方正仿宋_GBK" w:cs="Times New Roman"/>
          <w:color w:val="auto"/>
          <w:kern w:val="0"/>
          <w:sz w:val="32"/>
          <w:szCs w:val="32"/>
          <w:highlight w:val="none"/>
          <w:lang w:val="en-US" w:eastAsia="zh-CN" w:bidi="ar"/>
        </w:rPr>
        <w:t>对授课人员授课水平与态度是否满意</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A.非常满意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B.比较满意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C.一般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D.比较不满意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E.非常不满意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kern w:val="0"/>
          <w:sz w:val="32"/>
          <w:szCs w:val="32"/>
          <w:highlight w:val="none"/>
          <w:lang w:val="en-US" w:eastAsia="zh-CN" w:bidi="ar"/>
        </w:rPr>
        <w:t>6</w:t>
      </w:r>
      <w:r>
        <w:rPr>
          <w:rFonts w:hint="default" w:ascii="Times New Roman" w:hAnsi="Times New Roman" w:eastAsia="方正仿宋_GBK" w:cs="Times New Roman"/>
          <w:color w:val="auto"/>
          <w:kern w:val="0"/>
          <w:sz w:val="32"/>
          <w:szCs w:val="32"/>
          <w:highlight w:val="none"/>
          <w:lang w:val="en-US" w:eastAsia="zh-CN" w:bidi="ar"/>
        </w:rPr>
        <w:t>、您对培训机构的服务是否满意</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A.非常满意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B.比较满意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C.一般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D.比较不满意</w:t>
      </w:r>
      <w:r>
        <w:rPr>
          <w:rFonts w:hint="eastAsia" w:ascii="Times New Roman" w:hAnsi="Times New Roman" w:eastAsia="方正仿宋_GBK" w:cs="Times New Roman"/>
          <w:color w:val="auto"/>
          <w:kern w:val="0"/>
          <w:sz w:val="32"/>
          <w:szCs w:val="32"/>
          <w:highlight w:val="none"/>
          <w:lang w:val="en-US" w:eastAsia="zh-CN" w:bidi="ar"/>
        </w:rPr>
        <w:t xml:space="preserve">   </w:t>
      </w:r>
      <w:r>
        <w:rPr>
          <w:rFonts w:hint="default" w:ascii="Times New Roman" w:hAnsi="Times New Roman" w:eastAsia="方正仿宋_GBK" w:cs="Times New Roman"/>
          <w:color w:val="auto"/>
          <w:kern w:val="0"/>
          <w:sz w:val="32"/>
          <w:szCs w:val="32"/>
          <w:highlight w:val="none"/>
          <w:lang w:val="en-US" w:eastAsia="zh-CN" w:bidi="ar"/>
        </w:rPr>
        <w:t>E.非常不满意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_GBK" w:cs="Times New Roman"/>
          <w:color w:val="0000FF"/>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7</w:t>
      </w:r>
      <w:r>
        <w:rPr>
          <w:rFonts w:hint="default" w:ascii="Times New Roman" w:hAnsi="Times New Roman" w:eastAsia="方正仿宋_GBK" w:cs="Times New Roman"/>
          <w:color w:val="auto"/>
          <w:kern w:val="0"/>
          <w:sz w:val="32"/>
          <w:szCs w:val="32"/>
          <w:highlight w:val="none"/>
          <w:lang w:val="en-US" w:eastAsia="zh-CN" w:bidi="ar"/>
        </w:rPr>
        <w:t>、如果下次继续开展照护培训，您希望培训</w:t>
      </w:r>
      <w:r>
        <w:rPr>
          <w:rFonts w:hint="eastAsia" w:ascii="Times New Roman" w:hAnsi="Times New Roman" w:eastAsia="方正仿宋_GBK" w:cs="Times New Roman"/>
          <w:color w:val="auto"/>
          <w:kern w:val="0"/>
          <w:sz w:val="32"/>
          <w:szCs w:val="32"/>
          <w:highlight w:val="none"/>
          <w:lang w:val="en-US" w:eastAsia="zh-CN" w:bidi="ar"/>
        </w:rPr>
        <w:t>哪些</w:t>
      </w:r>
      <w:r>
        <w:rPr>
          <w:rFonts w:hint="default" w:ascii="Times New Roman" w:hAnsi="Times New Roman" w:eastAsia="方正仿宋_GBK" w:cs="Times New Roman"/>
          <w:color w:val="auto"/>
          <w:kern w:val="0"/>
          <w:sz w:val="32"/>
          <w:szCs w:val="32"/>
          <w:highlight w:val="none"/>
          <w:lang w:val="en-US" w:eastAsia="zh-CN" w:bidi="ar"/>
        </w:rPr>
        <w:t>内容</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_______________________________________________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_______________________________________________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8</w:t>
      </w:r>
      <w:r>
        <w:rPr>
          <w:rFonts w:hint="default" w:ascii="Times New Roman" w:hAnsi="Times New Roman" w:eastAsia="方正仿宋_GBK" w:cs="Times New Roman"/>
          <w:color w:val="auto"/>
          <w:kern w:val="0"/>
          <w:sz w:val="32"/>
          <w:szCs w:val="32"/>
          <w:highlight w:val="none"/>
          <w:lang w:val="en-US" w:eastAsia="zh-CN" w:bidi="ar"/>
        </w:rPr>
        <w:t>、</w:t>
      </w:r>
      <w:r>
        <w:rPr>
          <w:rFonts w:hint="eastAsia" w:ascii="Times New Roman" w:hAnsi="Times New Roman" w:eastAsia="方正仿宋_GBK" w:cs="Times New Roman"/>
          <w:color w:val="auto"/>
          <w:kern w:val="0"/>
          <w:sz w:val="32"/>
          <w:szCs w:val="32"/>
          <w:highlight w:val="none"/>
          <w:lang w:val="en-US" w:eastAsia="zh-CN" w:bidi="ar"/>
        </w:rPr>
        <w:t>意见</w:t>
      </w:r>
      <w:r>
        <w:rPr>
          <w:rFonts w:hint="default" w:ascii="Times New Roman" w:hAnsi="Times New Roman" w:eastAsia="方正仿宋_GBK" w:cs="Times New Roman"/>
          <w:color w:val="auto"/>
          <w:kern w:val="0"/>
          <w:sz w:val="32"/>
          <w:szCs w:val="32"/>
          <w:highlight w:val="none"/>
          <w:lang w:val="en-US" w:eastAsia="zh-CN" w:bidi="ar"/>
        </w:rPr>
        <w:t>建议</w:t>
      </w:r>
      <w:r>
        <w:rPr>
          <w:rFonts w:hint="eastAsia" w:ascii="Times New Roman" w:hAnsi="Times New Roman" w:eastAsia="方正仿宋_GBK" w:cs="Times New Roman"/>
          <w:color w:val="auto"/>
          <w:kern w:val="0"/>
          <w:sz w:val="32"/>
          <w:szCs w:val="32"/>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_______________________________________________</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i/>
          <w:iCs/>
          <w:color w:val="auto"/>
          <w:kern w:val="0"/>
          <w:sz w:val="32"/>
          <w:szCs w:val="32"/>
          <w:highlight w:val="none"/>
          <w:lang w:val="en-US" w:eastAsia="zh-CN" w:bidi="ar"/>
        </w:rPr>
      </w:pPr>
      <w:r>
        <w:rPr>
          <w:rFonts w:hint="eastAsia" w:ascii="Times New Roman" w:hAnsi="Times New Roman" w:eastAsia="方正仿宋_GBK" w:cs="Times New Roman"/>
          <w:color w:val="auto"/>
          <w:kern w:val="0"/>
          <w:sz w:val="32"/>
          <w:szCs w:val="32"/>
          <w:highlight w:val="none"/>
          <w:lang w:val="en-US" w:eastAsia="zh-CN" w:bidi="ar"/>
        </w:rPr>
        <w:t>_______________________________________________</w:t>
      </w:r>
    </w:p>
    <w:p>
      <w:pPr>
        <w:pStyle w:val="5"/>
        <w:rPr>
          <w:rFonts w:hint="default"/>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5292" w:firstLineChars="1400"/>
        <w:jc w:val="left"/>
        <w:textAlignment w:val="baseline"/>
        <w:rPr>
          <w:rFonts w:hint="default" w:ascii="Times New Roman" w:hAnsi="Times New Roman" w:eastAsia="方正仿宋_GBK" w:cs="Times New Roman"/>
          <w:spacing w:val="29"/>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5292" w:firstLineChars="1400"/>
        <w:jc w:val="left"/>
        <w:textAlignment w:val="baseline"/>
        <w:rPr>
          <w:rFonts w:hint="default" w:ascii="Times New Roman" w:hAnsi="Times New Roman" w:eastAsia="方正仿宋_GBK" w:cs="Times New Roman"/>
          <w:spacing w:val="29"/>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5292" w:firstLineChars="1400"/>
        <w:jc w:val="left"/>
        <w:textAlignment w:val="baseline"/>
        <w:rPr>
          <w:rFonts w:hint="default" w:ascii="Times New Roman" w:hAnsi="Times New Roman" w:eastAsia="方正仿宋_GBK" w:cs="Times New Roman"/>
          <w:spacing w:val="29"/>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5292" w:firstLineChars="1400"/>
        <w:jc w:val="left"/>
        <w:textAlignment w:val="baseline"/>
        <w:rPr>
          <w:rFonts w:hint="default" w:ascii="Times New Roman" w:hAnsi="Times New Roman" w:eastAsia="方正仿宋_GBK" w:cs="Times New Roman"/>
          <w:spacing w:val="29"/>
          <w:sz w:val="32"/>
          <w:szCs w:val="32"/>
          <w:highlight w:val="none"/>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40" w:lineRule="exact"/>
        <w:ind w:firstLine="5292" w:firstLineChars="1400"/>
        <w:jc w:val="left"/>
        <w:textAlignment w:val="baseline"/>
        <w:rPr>
          <w:rFonts w:hint="default" w:ascii="Times New Roman" w:hAnsi="Times New Roman" w:eastAsia="方正仿宋_GBK" w:cs="Times New Roman"/>
          <w:spacing w:val="29"/>
          <w:sz w:val="32"/>
          <w:szCs w:val="32"/>
          <w:highlight w:val="none"/>
          <w:lang w:val="en-US" w:eastAsia="zh-CN"/>
        </w:rPr>
      </w:pP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秦淮区失能老年人家属培训项目评分标准</w:t>
      </w:r>
    </w:p>
    <w:tbl>
      <w:tblPr>
        <w:tblStyle w:val="4"/>
        <w:tblpPr w:leftFromText="180" w:rightFromText="180" w:vertAnchor="text" w:horzAnchor="page" w:tblpXSpec="center" w:tblpY="447"/>
        <w:tblOverlap w:val="never"/>
        <w:tblW w:w="86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140"/>
        <w:gridCol w:w="6178"/>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
                <w:szCs w:val="21"/>
              </w:rPr>
            </w:pPr>
            <w:bookmarkStart w:id="0" w:name="_GoBack"/>
            <w:r>
              <w:rPr>
                <w:b/>
                <w:szCs w:val="21"/>
              </w:rPr>
              <w:t>序号</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
                <w:szCs w:val="21"/>
              </w:rPr>
            </w:pPr>
            <w:r>
              <w:rPr>
                <w:b/>
                <w:szCs w:val="21"/>
              </w:rPr>
              <w:t>评分因素</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
                <w:szCs w:val="21"/>
              </w:rPr>
            </w:pPr>
            <w:r>
              <w:rPr>
                <w:b/>
                <w:szCs w:val="21"/>
              </w:rPr>
              <w:t>评审标准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b/>
                <w:szCs w:val="21"/>
              </w:rPr>
            </w:pPr>
            <w:r>
              <w:rPr>
                <w:b/>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5" w:hRule="atLeast"/>
          <w:jc w:val="center"/>
        </w:trPr>
        <w:tc>
          <w:tcPr>
            <w:tcW w:w="70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kern w:val="0"/>
                <w:szCs w:val="21"/>
              </w:rPr>
            </w:pPr>
            <w:r>
              <w:rPr>
                <w:kern w:val="0"/>
                <w:szCs w:val="21"/>
              </w:rPr>
              <w:t>1</w:t>
            </w:r>
          </w:p>
        </w:tc>
        <w:tc>
          <w:tcPr>
            <w:tcW w:w="114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kern w:val="0"/>
                <w:szCs w:val="21"/>
              </w:rPr>
            </w:pPr>
            <w:r>
              <w:rPr>
                <w:kern w:val="0"/>
                <w:szCs w:val="21"/>
              </w:rPr>
              <w:t xml:space="preserve">价格    </w:t>
            </w:r>
            <w:r>
              <w:rPr>
                <w:rFonts w:hint="eastAsia"/>
                <w:kern w:val="0"/>
                <w:szCs w:val="21"/>
                <w:lang w:eastAsia="zh-CN"/>
              </w:rPr>
              <w:t>（</w:t>
            </w:r>
            <w:r>
              <w:rPr>
                <w:rFonts w:hint="eastAsia"/>
                <w:kern w:val="0"/>
                <w:szCs w:val="21"/>
                <w:lang w:val="en-US" w:eastAsia="zh-CN"/>
              </w:rPr>
              <w:t>30</w:t>
            </w:r>
            <w:r>
              <w:rPr>
                <w:kern w:val="0"/>
                <w:szCs w:val="21"/>
              </w:rPr>
              <w:t>分</w:t>
            </w:r>
            <w:r>
              <w:rPr>
                <w:rFonts w:hint="eastAsia"/>
                <w:kern w:val="0"/>
                <w:szCs w:val="21"/>
                <w:lang w:eastAsia="zh-CN"/>
              </w:rPr>
              <w:t>）</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rPr>
                <w:kern w:val="0"/>
                <w:szCs w:val="21"/>
              </w:rPr>
            </w:pPr>
            <w:r>
              <w:rPr>
                <w:kern w:val="0"/>
                <w:szCs w:val="21"/>
              </w:rPr>
              <w:t>采用低价优先法计算，即满足竞争性磋商文件要求且响应价格低的报价为评审基准价，其价格分为满分。其他供应商的价格分按照下列公式计算（小数点后保留两位）</w:t>
            </w:r>
            <w:r>
              <w:rPr>
                <w:rFonts w:hint="eastAsia"/>
                <w:kern w:val="0"/>
                <w:szCs w:val="21"/>
                <w:lang w:eastAsia="zh-CN"/>
              </w:rPr>
              <w:t>：</w:t>
            </w:r>
            <w:r>
              <w:rPr>
                <w:kern w:val="0"/>
                <w:szCs w:val="21"/>
              </w:rPr>
              <w:t>响应报价得分=（评审基准价/响应报价）×</w:t>
            </w:r>
            <w:r>
              <w:rPr>
                <w:rFonts w:hint="eastAsia"/>
                <w:kern w:val="0"/>
                <w:szCs w:val="21"/>
                <w:lang w:val="en-US" w:eastAsia="zh-CN"/>
              </w:rPr>
              <w:t>30</w:t>
            </w:r>
            <w:r>
              <w:rPr>
                <w:kern w:val="0"/>
                <w:szCs w:val="21"/>
              </w:rPr>
              <w:t>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eastAsiaTheme="minorEastAsia"/>
                <w:kern w:val="0"/>
                <w:szCs w:val="21"/>
                <w:lang w:val="en-US" w:eastAsia="zh-CN"/>
              </w:rPr>
            </w:pPr>
            <w:r>
              <w:rPr>
                <w:rFonts w:hint="eastAsia"/>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1" w:hRule="atLeast"/>
          <w:jc w:val="center"/>
        </w:trPr>
        <w:tc>
          <w:tcPr>
            <w:tcW w:w="702" w:type="dxa"/>
            <w:tcBorders>
              <w:top w:val="single" w:color="auto" w:sz="4" w:space="0"/>
              <w:left w:val="single" w:color="auto" w:sz="4" w:space="0"/>
              <w:right w:val="single" w:color="auto" w:sz="4" w:space="0"/>
            </w:tcBorders>
            <w:vAlign w:val="center"/>
          </w:tcPr>
          <w:p>
            <w:pPr>
              <w:spacing w:line="560" w:lineRule="exact"/>
              <w:jc w:val="center"/>
              <w:rPr>
                <w:szCs w:val="21"/>
              </w:rPr>
            </w:pPr>
            <w:r>
              <w:rPr>
                <w:szCs w:val="21"/>
              </w:rPr>
              <w:t>2</w:t>
            </w:r>
          </w:p>
        </w:tc>
        <w:tc>
          <w:tcPr>
            <w:tcW w:w="1140" w:type="dxa"/>
            <w:tcBorders>
              <w:top w:val="single" w:color="auto" w:sz="4" w:space="0"/>
              <w:left w:val="single" w:color="auto" w:sz="4" w:space="0"/>
              <w:right w:val="single" w:color="auto" w:sz="4" w:space="0"/>
            </w:tcBorders>
            <w:vAlign w:val="center"/>
          </w:tcPr>
          <w:p>
            <w:pPr>
              <w:spacing w:line="560" w:lineRule="exact"/>
              <w:jc w:val="center"/>
              <w:rPr>
                <w:szCs w:val="21"/>
              </w:rPr>
            </w:pPr>
            <w:r>
              <w:rPr>
                <w:szCs w:val="21"/>
              </w:rPr>
              <w:t>业 绩</w:t>
            </w:r>
          </w:p>
          <w:p>
            <w:pPr>
              <w:spacing w:line="560" w:lineRule="exact"/>
              <w:jc w:val="center"/>
              <w:rPr>
                <w:szCs w:val="21"/>
              </w:rPr>
            </w:pPr>
            <w:r>
              <w:rPr>
                <w:rFonts w:hint="eastAsia"/>
                <w:szCs w:val="21"/>
                <w:lang w:eastAsia="zh-CN"/>
              </w:rPr>
              <w:t>（</w:t>
            </w:r>
            <w:r>
              <w:rPr>
                <w:rFonts w:hint="eastAsia"/>
                <w:szCs w:val="21"/>
                <w:lang w:val="en-US" w:eastAsia="zh-CN"/>
              </w:rPr>
              <w:t>15</w:t>
            </w:r>
            <w:r>
              <w:rPr>
                <w:szCs w:val="21"/>
              </w:rPr>
              <w:t>分</w:t>
            </w:r>
            <w:r>
              <w:rPr>
                <w:rFonts w:hint="eastAsia"/>
                <w:szCs w:val="21"/>
                <w:lang w:eastAsia="zh-CN"/>
              </w:rPr>
              <w:t>）</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jc w:val="left"/>
              <w:rPr>
                <w:rFonts w:hint="eastAsia"/>
                <w:szCs w:val="21"/>
              </w:rPr>
            </w:pPr>
            <w:r>
              <w:rPr>
                <w:rFonts w:hint="eastAsia"/>
                <w:szCs w:val="21"/>
                <w:lang w:val="en-US" w:eastAsia="zh-CN"/>
              </w:rPr>
              <w:t>1.</w:t>
            </w:r>
            <w:r>
              <w:rPr>
                <w:rFonts w:hint="eastAsia"/>
                <w:szCs w:val="21"/>
              </w:rPr>
              <w:t>供应商提供近三年以来（自202</w:t>
            </w:r>
            <w:r>
              <w:rPr>
                <w:rFonts w:hint="eastAsia"/>
                <w:szCs w:val="21"/>
                <w:lang w:val="en-US" w:eastAsia="zh-CN"/>
              </w:rPr>
              <w:t>2</w:t>
            </w:r>
            <w:r>
              <w:rPr>
                <w:rFonts w:hint="eastAsia"/>
                <w:szCs w:val="21"/>
              </w:rPr>
              <w:t>年01月01日起）所完成的同类培训项目服务经验的案例，每提供一个得3分，最高得9分。（提供中标</w:t>
            </w:r>
            <w:r>
              <w:rPr>
                <w:rFonts w:hint="eastAsia" w:eastAsia="宋体"/>
                <w:szCs w:val="21"/>
                <w:lang w:eastAsia="zh-CN"/>
              </w:rPr>
              <w:t>（</w:t>
            </w:r>
            <w:r>
              <w:rPr>
                <w:rFonts w:hint="eastAsia"/>
                <w:szCs w:val="21"/>
              </w:rPr>
              <w:t>成交</w:t>
            </w:r>
            <w:r>
              <w:rPr>
                <w:rFonts w:hint="eastAsia" w:eastAsia="宋体"/>
                <w:szCs w:val="21"/>
                <w:lang w:eastAsia="zh-CN"/>
              </w:rPr>
              <w:t>）</w:t>
            </w:r>
            <w:r>
              <w:rPr>
                <w:rFonts w:hint="eastAsia"/>
                <w:szCs w:val="21"/>
              </w:rPr>
              <w:t>通知书或合同扫描原件）</w:t>
            </w:r>
          </w:p>
          <w:p>
            <w:pPr>
              <w:spacing w:line="560" w:lineRule="exact"/>
              <w:jc w:val="left"/>
              <w:rPr>
                <w:szCs w:val="21"/>
              </w:rPr>
            </w:pPr>
            <w:r>
              <w:rPr>
                <w:rFonts w:hint="eastAsia"/>
                <w:szCs w:val="21"/>
                <w:lang w:val="en-US" w:eastAsia="zh-CN"/>
              </w:rPr>
              <w:t>2.</w:t>
            </w:r>
            <w:r>
              <w:rPr>
                <w:rFonts w:hint="eastAsia"/>
                <w:szCs w:val="21"/>
              </w:rPr>
              <w:t>供应商提供近三年以来（自202</w:t>
            </w:r>
            <w:r>
              <w:rPr>
                <w:rFonts w:hint="eastAsia"/>
                <w:szCs w:val="21"/>
                <w:lang w:val="en-US" w:eastAsia="zh-CN"/>
              </w:rPr>
              <w:t>2</w:t>
            </w:r>
            <w:r>
              <w:rPr>
                <w:rFonts w:hint="eastAsia"/>
                <w:szCs w:val="21"/>
              </w:rPr>
              <w:t>年01月01日起）养老培训类型宣传案例，包括制作宣发，每提供一个得2分，最高得6分。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eastAsiaTheme="minorEastAsia"/>
                <w:szCs w:val="21"/>
                <w:lang w:val="en-US" w:eastAsia="zh-CN"/>
              </w:rPr>
            </w:pPr>
            <w:r>
              <w:rPr>
                <w:rFonts w:hint="eastAsia"/>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5" w:hRule="atLeast"/>
          <w:jc w:val="center"/>
        </w:trPr>
        <w:tc>
          <w:tcPr>
            <w:tcW w:w="702" w:type="dxa"/>
            <w:tcBorders>
              <w:left w:val="single" w:color="auto" w:sz="4" w:space="0"/>
              <w:right w:val="single" w:color="auto" w:sz="4" w:space="0"/>
            </w:tcBorders>
            <w:vAlign w:val="center"/>
          </w:tcPr>
          <w:p>
            <w:pPr>
              <w:spacing w:line="560" w:lineRule="exact"/>
              <w:rPr>
                <w:rFonts w:hint="eastAsia" w:eastAsiaTheme="minorEastAsia"/>
                <w:szCs w:val="21"/>
                <w:lang w:val="en-US" w:eastAsia="zh-CN"/>
              </w:rPr>
            </w:pPr>
            <w:r>
              <w:rPr>
                <w:rFonts w:hint="eastAsia"/>
                <w:szCs w:val="21"/>
                <w:lang w:val="en-US" w:eastAsia="zh-CN"/>
              </w:rPr>
              <w:t>3</w:t>
            </w:r>
          </w:p>
        </w:tc>
        <w:tc>
          <w:tcPr>
            <w:tcW w:w="1140" w:type="dxa"/>
            <w:tcBorders>
              <w:left w:val="single" w:color="auto" w:sz="4" w:space="0"/>
              <w:right w:val="single" w:color="auto" w:sz="4" w:space="0"/>
            </w:tcBorders>
            <w:vAlign w:val="center"/>
          </w:tcPr>
          <w:p>
            <w:pPr>
              <w:spacing w:line="560" w:lineRule="exact"/>
              <w:rPr>
                <w:rFonts w:hint="default" w:eastAsiaTheme="minorEastAsia"/>
                <w:szCs w:val="21"/>
                <w:lang w:val="en-US" w:eastAsia="zh-CN"/>
              </w:rPr>
            </w:pPr>
            <w:r>
              <w:rPr>
                <w:rFonts w:hint="eastAsia"/>
                <w:szCs w:val="21"/>
                <w:lang w:val="en-US" w:eastAsia="zh-CN"/>
              </w:rPr>
              <w:t>培训团队资质（15分）</w:t>
            </w:r>
          </w:p>
        </w:tc>
        <w:tc>
          <w:tcPr>
            <w:tcW w:w="6178" w:type="dxa"/>
            <w:tcBorders>
              <w:top w:val="single" w:color="auto" w:sz="4" w:space="0"/>
              <w:left w:val="single" w:color="auto" w:sz="4" w:space="0"/>
              <w:right w:val="single" w:color="auto" w:sz="4" w:space="0"/>
            </w:tcBorders>
            <w:vAlign w:val="center"/>
          </w:tcPr>
          <w:p>
            <w:pPr>
              <w:spacing w:line="560" w:lineRule="exact"/>
              <w:rPr>
                <w:rFonts w:hint="eastAsia"/>
                <w:szCs w:val="21"/>
              </w:rPr>
            </w:pPr>
            <w:r>
              <w:rPr>
                <w:rFonts w:hint="eastAsia"/>
                <w:szCs w:val="21"/>
              </w:rPr>
              <w:t>供应商拟投入本项目的培训团队成员（除项目负责人外）须具有相关专业知识和技能职称：</w:t>
            </w:r>
          </w:p>
          <w:p>
            <w:pPr>
              <w:spacing w:line="560" w:lineRule="exact"/>
              <w:rPr>
                <w:rFonts w:hint="eastAsia"/>
                <w:szCs w:val="21"/>
              </w:rPr>
            </w:pPr>
            <w:r>
              <w:rPr>
                <w:rFonts w:hint="eastAsia"/>
                <w:szCs w:val="21"/>
              </w:rPr>
              <w:t>1.为高级养老护理员（技师），有一个得3分；</w:t>
            </w:r>
          </w:p>
          <w:p>
            <w:pPr>
              <w:spacing w:line="560" w:lineRule="exact"/>
              <w:rPr>
                <w:rFonts w:hint="eastAsia"/>
                <w:szCs w:val="21"/>
              </w:rPr>
            </w:pPr>
            <w:r>
              <w:rPr>
                <w:rFonts w:hint="eastAsia"/>
                <w:szCs w:val="21"/>
              </w:rPr>
              <w:t>2.在区级及以上养老护理职业技能竞赛中获奖人员，有一个得3分。</w:t>
            </w:r>
          </w:p>
          <w:p>
            <w:pPr>
              <w:spacing w:line="560" w:lineRule="exact"/>
              <w:rPr>
                <w:rFonts w:hint="eastAsia" w:eastAsiaTheme="minorEastAsia"/>
                <w:szCs w:val="21"/>
                <w:lang w:eastAsia="zh-CN"/>
              </w:rPr>
            </w:pPr>
            <w:r>
              <w:rPr>
                <w:rFonts w:hint="eastAsia"/>
                <w:szCs w:val="21"/>
              </w:rPr>
              <w:t>最高得15分，未提供不得分。</w:t>
            </w:r>
            <w:r>
              <w:rPr>
                <w:rFonts w:hint="eastAsia"/>
                <w:szCs w:val="21"/>
                <w:lang w:eastAsia="zh-CN"/>
              </w:rPr>
              <w:t>（</w:t>
            </w:r>
            <w:r>
              <w:rPr>
                <w:rFonts w:hint="eastAsia"/>
                <w:szCs w:val="21"/>
              </w:rPr>
              <w:t>须提供身份证复印件、相关职称资质证书材料</w:t>
            </w:r>
            <w:r>
              <w:rPr>
                <w:rFonts w:hint="eastAsia"/>
                <w:szCs w:val="21"/>
                <w:lang w:eastAsia="zh-CN"/>
              </w:rPr>
              <w:t>）</w:t>
            </w:r>
          </w:p>
        </w:tc>
        <w:tc>
          <w:tcPr>
            <w:tcW w:w="659" w:type="dxa"/>
            <w:tcBorders>
              <w:top w:val="single" w:color="auto" w:sz="4" w:space="0"/>
              <w:left w:val="single" w:color="auto" w:sz="4" w:space="0"/>
              <w:right w:val="single" w:color="auto" w:sz="4" w:space="0"/>
            </w:tcBorders>
            <w:vAlign w:val="center"/>
          </w:tcPr>
          <w:p>
            <w:pPr>
              <w:spacing w:line="560" w:lineRule="exact"/>
              <w:jc w:val="center"/>
              <w:rPr>
                <w:rFonts w:hint="default" w:eastAsiaTheme="minorEastAsia"/>
                <w:szCs w:val="21"/>
                <w:lang w:val="en-US" w:eastAsia="zh-CN"/>
              </w:rPr>
            </w:pPr>
            <w:r>
              <w:rPr>
                <w:rFonts w:hint="eastAsia"/>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702" w:type="dxa"/>
            <w:tcBorders>
              <w:left w:val="single" w:color="auto" w:sz="4" w:space="0"/>
              <w:right w:val="single" w:color="auto" w:sz="4" w:space="0"/>
            </w:tcBorders>
            <w:vAlign w:val="center"/>
          </w:tcPr>
          <w:p>
            <w:pPr>
              <w:spacing w:line="560" w:lineRule="exact"/>
              <w:jc w:val="center"/>
              <w:rPr>
                <w:szCs w:val="21"/>
              </w:rPr>
            </w:pPr>
            <w:r>
              <w:rPr>
                <w:szCs w:val="21"/>
              </w:rPr>
              <w:t>4</w:t>
            </w:r>
          </w:p>
        </w:tc>
        <w:tc>
          <w:tcPr>
            <w:tcW w:w="1140" w:type="dxa"/>
            <w:tcBorders>
              <w:left w:val="single" w:color="auto" w:sz="4" w:space="0"/>
              <w:right w:val="single" w:color="auto" w:sz="4" w:space="0"/>
            </w:tcBorders>
            <w:vAlign w:val="center"/>
          </w:tcPr>
          <w:p>
            <w:pPr>
              <w:spacing w:line="560" w:lineRule="exact"/>
              <w:jc w:val="center"/>
              <w:rPr>
                <w:szCs w:val="21"/>
              </w:rPr>
            </w:pPr>
            <w:r>
              <w:rPr>
                <w:rFonts w:hint="eastAsia"/>
                <w:szCs w:val="21"/>
                <w:lang w:val="en-US" w:eastAsia="zh-CN"/>
              </w:rPr>
              <w:t>组织机构</w:t>
            </w:r>
            <w:r>
              <w:rPr>
                <w:szCs w:val="21"/>
              </w:rPr>
              <w:t>（</w:t>
            </w:r>
            <w:r>
              <w:rPr>
                <w:rFonts w:hint="eastAsia"/>
                <w:szCs w:val="21"/>
                <w:lang w:val="en-US" w:eastAsia="zh-CN"/>
              </w:rPr>
              <w:t>5</w:t>
            </w:r>
            <w:r>
              <w:rPr>
                <w:szCs w:val="21"/>
              </w:rPr>
              <w:t>分）</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szCs w:val="21"/>
              </w:rPr>
            </w:pPr>
            <w:r>
              <w:rPr>
                <w:rFonts w:hint="eastAsia"/>
                <w:szCs w:val="21"/>
              </w:rPr>
              <w:t>供应商具有成熟的管理模式或者组织架构。需提供相关证明资料，管理模式成熟，组织架构明确。</w:t>
            </w:r>
          </w:p>
          <w:p>
            <w:pPr>
              <w:spacing w:line="560" w:lineRule="exact"/>
              <w:rPr>
                <w:szCs w:val="21"/>
              </w:rPr>
            </w:pPr>
            <w:r>
              <w:rPr>
                <w:rFonts w:hint="eastAsia"/>
                <w:szCs w:val="21"/>
              </w:rPr>
              <w:t>完全符合要求得5分；较好符合要求得3分；勉强符合要求得2分；</w:t>
            </w:r>
            <w:r>
              <w:rPr>
                <w:szCs w:val="21"/>
              </w:rPr>
              <w:t>措施不全面，缺乏针对性的得1分；</w:t>
            </w:r>
            <w:r>
              <w:rPr>
                <w:rFonts w:hint="eastAsia"/>
                <w:szCs w:val="21"/>
                <w:lang w:val="en-US" w:eastAsia="zh-CN"/>
              </w:rPr>
              <w:t>未</w:t>
            </w:r>
            <w:r>
              <w:rPr>
                <w:szCs w:val="21"/>
              </w:rPr>
              <w:t>提供不得分。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eastAsiaTheme="minorEastAsia"/>
                <w:szCs w:val="21"/>
                <w:lang w:eastAsia="zh-CN"/>
              </w:rPr>
            </w:pPr>
            <w:r>
              <w:rPr>
                <w:rFonts w:hint="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jc w:val="center"/>
        </w:trPr>
        <w:tc>
          <w:tcPr>
            <w:tcW w:w="702" w:type="dxa"/>
            <w:tcBorders>
              <w:left w:val="single" w:color="auto" w:sz="4" w:space="0"/>
              <w:right w:val="single" w:color="auto" w:sz="4" w:space="0"/>
            </w:tcBorders>
            <w:vAlign w:val="center"/>
          </w:tcPr>
          <w:p>
            <w:pPr>
              <w:spacing w:line="560" w:lineRule="exact"/>
              <w:jc w:val="center"/>
              <w:rPr>
                <w:szCs w:val="21"/>
              </w:rPr>
            </w:pPr>
            <w:r>
              <w:rPr>
                <w:bCs/>
                <w:szCs w:val="21"/>
              </w:rPr>
              <w:t>5</w:t>
            </w:r>
          </w:p>
        </w:tc>
        <w:tc>
          <w:tcPr>
            <w:tcW w:w="1140" w:type="dxa"/>
            <w:tcBorders>
              <w:left w:val="single" w:color="auto" w:sz="4" w:space="0"/>
              <w:right w:val="single" w:color="auto" w:sz="4" w:space="0"/>
            </w:tcBorders>
            <w:vAlign w:val="center"/>
          </w:tcPr>
          <w:p>
            <w:pPr>
              <w:spacing w:line="560" w:lineRule="exact"/>
              <w:jc w:val="center"/>
              <w:rPr>
                <w:rFonts w:hint="default" w:eastAsiaTheme="minorEastAsia"/>
                <w:szCs w:val="21"/>
                <w:lang w:val="en-US" w:eastAsia="zh-CN"/>
              </w:rPr>
            </w:pPr>
            <w:r>
              <w:rPr>
                <w:rFonts w:hint="eastAsia"/>
                <w:szCs w:val="21"/>
                <w:lang w:val="en-US" w:eastAsia="zh-CN"/>
              </w:rPr>
              <w:t>实施方案（15分）</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szCs w:val="21"/>
              </w:rPr>
            </w:pPr>
            <w:r>
              <w:rPr>
                <w:rFonts w:hint="eastAsia"/>
                <w:szCs w:val="21"/>
              </w:rPr>
              <w:t>根据供应商提供的项目实施方案设计全面，进行评分：</w:t>
            </w:r>
          </w:p>
          <w:p>
            <w:pPr>
              <w:spacing w:line="560" w:lineRule="exact"/>
              <w:rPr>
                <w:rFonts w:hint="eastAsia"/>
                <w:szCs w:val="21"/>
              </w:rPr>
            </w:pPr>
            <w:r>
              <w:rPr>
                <w:rFonts w:hint="eastAsia"/>
                <w:szCs w:val="21"/>
                <w:lang w:val="en-US" w:eastAsia="zh-CN"/>
              </w:rPr>
              <w:t>1.</w:t>
            </w:r>
            <w:r>
              <w:rPr>
                <w:rFonts w:hint="eastAsia"/>
                <w:szCs w:val="21"/>
              </w:rPr>
              <w:t>实施方案主题突出，针对性强且有效响应政府相关政策与指导性文件内容；</w:t>
            </w:r>
          </w:p>
          <w:p>
            <w:pPr>
              <w:spacing w:line="560" w:lineRule="exact"/>
              <w:rPr>
                <w:rFonts w:hint="eastAsia"/>
                <w:szCs w:val="21"/>
              </w:rPr>
            </w:pPr>
            <w:r>
              <w:rPr>
                <w:rFonts w:hint="eastAsia"/>
                <w:szCs w:val="21"/>
                <w:lang w:val="en-US" w:eastAsia="zh-CN"/>
              </w:rPr>
              <w:t>2.</w:t>
            </w:r>
            <w:r>
              <w:rPr>
                <w:rFonts w:hint="eastAsia"/>
                <w:szCs w:val="21"/>
              </w:rPr>
              <w:t>实施方案包含项目内容、培训计划、课程设置、预期效果；</w:t>
            </w:r>
          </w:p>
          <w:p>
            <w:pPr>
              <w:spacing w:line="560" w:lineRule="exact"/>
              <w:rPr>
                <w:szCs w:val="21"/>
              </w:rPr>
            </w:pPr>
            <w:r>
              <w:rPr>
                <w:rFonts w:hint="eastAsia"/>
                <w:szCs w:val="21"/>
              </w:rPr>
              <w:t>内容完整明确</w:t>
            </w:r>
            <w:r>
              <w:rPr>
                <w:rFonts w:hint="eastAsia"/>
                <w:szCs w:val="21"/>
                <w:lang w:eastAsia="zh-CN"/>
              </w:rPr>
              <w:t>且</w:t>
            </w:r>
            <w:r>
              <w:rPr>
                <w:rFonts w:hint="eastAsia"/>
                <w:szCs w:val="21"/>
              </w:rPr>
              <w:t>有较为实际的措施得15分；内容较完整明确</w:t>
            </w:r>
            <w:r>
              <w:rPr>
                <w:rFonts w:hint="eastAsia"/>
                <w:szCs w:val="21"/>
                <w:lang w:eastAsia="zh-CN"/>
              </w:rPr>
              <w:t>且</w:t>
            </w:r>
            <w:r>
              <w:rPr>
                <w:rFonts w:hint="eastAsia"/>
                <w:szCs w:val="21"/>
              </w:rPr>
              <w:t>可行性较强得10分；不够明确、制度措施不够结合实际得5分；未提供不得分。</w:t>
            </w:r>
            <w:r>
              <w:rPr>
                <w:rFonts w:hint="eastAsia"/>
                <w:szCs w:val="21"/>
              </w:rPr>
              <w:tab/>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eastAsiaTheme="minorEastAsia"/>
                <w:szCs w:val="21"/>
                <w:lang w:val="en-US" w:eastAsia="zh-CN"/>
              </w:rPr>
            </w:pPr>
            <w:r>
              <w:rPr>
                <w:szCs w:val="21"/>
              </w:rPr>
              <w:t>1</w:t>
            </w:r>
            <w:r>
              <w:rPr>
                <w:rFonts w:hint="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5" w:hRule="atLeast"/>
          <w:jc w:val="center"/>
        </w:trPr>
        <w:tc>
          <w:tcPr>
            <w:tcW w:w="702" w:type="dxa"/>
            <w:tcBorders>
              <w:left w:val="single" w:color="auto" w:sz="4" w:space="0"/>
              <w:right w:val="single" w:color="auto" w:sz="4" w:space="0"/>
            </w:tcBorders>
            <w:vAlign w:val="center"/>
          </w:tcPr>
          <w:p>
            <w:pPr>
              <w:spacing w:line="560" w:lineRule="exact"/>
              <w:jc w:val="center"/>
              <w:rPr>
                <w:szCs w:val="21"/>
              </w:rPr>
            </w:pPr>
            <w:r>
              <w:rPr>
                <w:bCs/>
                <w:szCs w:val="21"/>
              </w:rPr>
              <w:t>6</w:t>
            </w:r>
          </w:p>
        </w:tc>
        <w:tc>
          <w:tcPr>
            <w:tcW w:w="1140" w:type="dxa"/>
            <w:tcBorders>
              <w:left w:val="single" w:color="auto" w:sz="4" w:space="0"/>
              <w:right w:val="single" w:color="auto" w:sz="4" w:space="0"/>
            </w:tcBorders>
            <w:vAlign w:val="center"/>
          </w:tcPr>
          <w:p>
            <w:pPr>
              <w:spacing w:line="560" w:lineRule="exact"/>
              <w:jc w:val="center"/>
              <w:rPr>
                <w:rFonts w:hint="default" w:eastAsiaTheme="minorEastAsia"/>
                <w:szCs w:val="21"/>
                <w:lang w:val="en-US" w:eastAsia="zh-CN"/>
              </w:rPr>
            </w:pPr>
            <w:r>
              <w:rPr>
                <w:rFonts w:hint="eastAsia"/>
                <w:szCs w:val="21"/>
                <w:lang w:val="en-US" w:eastAsia="zh-CN"/>
              </w:rPr>
              <w:t>风险管理（8分）</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rPr>
                <w:szCs w:val="21"/>
              </w:rPr>
            </w:pPr>
            <w:r>
              <w:rPr>
                <w:szCs w:val="21"/>
              </w:rPr>
              <w:t>对</w:t>
            </w:r>
            <w:r>
              <w:rPr>
                <w:rFonts w:hint="eastAsia"/>
                <w:szCs w:val="21"/>
                <w:lang w:val="en-US" w:eastAsia="zh-CN"/>
              </w:rPr>
              <w:t>响应</w:t>
            </w:r>
            <w:r>
              <w:rPr>
                <w:szCs w:val="21"/>
              </w:rPr>
              <w:t>文件中提供的 《突发事件应急预案》（内容包括但不限于在</w:t>
            </w:r>
            <w:r>
              <w:rPr>
                <w:rFonts w:hint="eastAsia"/>
                <w:szCs w:val="21"/>
                <w:lang w:val="en-US" w:eastAsia="zh-CN"/>
              </w:rPr>
              <w:t>培训过程中</w:t>
            </w:r>
            <w:r>
              <w:rPr>
                <w:szCs w:val="21"/>
              </w:rPr>
              <w:t>出现意外情况的应对方案、</w:t>
            </w:r>
            <w:r>
              <w:rPr>
                <w:rFonts w:hint="eastAsia"/>
                <w:szCs w:val="21"/>
                <w:lang w:val="en-US" w:eastAsia="zh-CN"/>
              </w:rPr>
              <w:t>培训人、被培训人</w:t>
            </w:r>
            <w:r>
              <w:rPr>
                <w:szCs w:val="21"/>
              </w:rPr>
              <w:t>出现意外情况的应对方案等）的完善性和合理性进行打分：内容全面、切实可行、针对性强的得</w:t>
            </w:r>
            <w:r>
              <w:rPr>
                <w:rFonts w:hint="eastAsia"/>
                <w:szCs w:val="21"/>
                <w:lang w:val="en-US" w:eastAsia="zh-CN"/>
              </w:rPr>
              <w:t>8</w:t>
            </w:r>
            <w:r>
              <w:rPr>
                <w:szCs w:val="21"/>
              </w:rPr>
              <w:t>分；内容较全面、基本可行、针对性一般的得</w:t>
            </w:r>
            <w:r>
              <w:rPr>
                <w:rFonts w:hint="eastAsia"/>
                <w:szCs w:val="21"/>
                <w:lang w:val="en-US" w:eastAsia="zh-CN"/>
              </w:rPr>
              <w:t>5</w:t>
            </w:r>
            <w:r>
              <w:rPr>
                <w:szCs w:val="21"/>
              </w:rPr>
              <w:t>分；内容一般、缺乏可行性和针对性的，得</w:t>
            </w:r>
            <w:r>
              <w:rPr>
                <w:rFonts w:hint="eastAsia"/>
                <w:szCs w:val="21"/>
                <w:lang w:val="en-US" w:eastAsia="zh-CN"/>
              </w:rPr>
              <w:t>3</w:t>
            </w:r>
            <w:r>
              <w:rPr>
                <w:szCs w:val="21"/>
              </w:rPr>
              <w:t>分；不提供不得分。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eastAsiaTheme="minorEastAsia"/>
                <w:szCs w:val="21"/>
                <w:lang w:val="en-US" w:eastAsia="zh-CN"/>
              </w:rPr>
            </w:pPr>
            <w:r>
              <w:rPr>
                <w:rFonts w:hint="eastAsia"/>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0" w:hRule="atLeast"/>
          <w:jc w:val="center"/>
        </w:trPr>
        <w:tc>
          <w:tcPr>
            <w:tcW w:w="702" w:type="dxa"/>
            <w:tcBorders>
              <w:left w:val="single" w:color="auto" w:sz="4" w:space="0"/>
              <w:right w:val="single" w:color="auto" w:sz="4" w:space="0"/>
            </w:tcBorders>
            <w:vAlign w:val="center"/>
          </w:tcPr>
          <w:p>
            <w:pPr>
              <w:spacing w:line="560" w:lineRule="exact"/>
              <w:jc w:val="center"/>
              <w:rPr>
                <w:rFonts w:hint="eastAsia" w:eastAsiaTheme="minorEastAsia"/>
                <w:bCs/>
                <w:szCs w:val="21"/>
                <w:lang w:val="en-US" w:eastAsia="zh-CN"/>
              </w:rPr>
            </w:pPr>
            <w:r>
              <w:rPr>
                <w:rFonts w:hint="eastAsia"/>
                <w:bCs/>
                <w:szCs w:val="21"/>
                <w:lang w:val="en-US" w:eastAsia="zh-CN"/>
              </w:rPr>
              <w:t>7</w:t>
            </w:r>
          </w:p>
        </w:tc>
        <w:tc>
          <w:tcPr>
            <w:tcW w:w="1140" w:type="dxa"/>
            <w:tcBorders>
              <w:left w:val="single" w:color="auto" w:sz="4" w:space="0"/>
              <w:right w:val="single" w:color="auto" w:sz="4" w:space="0"/>
            </w:tcBorders>
            <w:vAlign w:val="center"/>
          </w:tcPr>
          <w:p>
            <w:pPr>
              <w:spacing w:line="560" w:lineRule="exact"/>
              <w:rPr>
                <w:rFonts w:hint="eastAsia" w:eastAsiaTheme="minorEastAsia"/>
                <w:szCs w:val="21"/>
                <w:lang w:val="en-US" w:eastAsia="zh-CN"/>
              </w:rPr>
            </w:pPr>
            <w:r>
              <w:rPr>
                <w:rFonts w:hint="eastAsia"/>
                <w:szCs w:val="21"/>
              </w:rPr>
              <w:t>响应程度</w:t>
            </w:r>
            <w:r>
              <w:rPr>
                <w:rFonts w:hint="eastAsia"/>
                <w:szCs w:val="21"/>
                <w:lang w:eastAsia="zh-CN"/>
              </w:rPr>
              <w:t>（</w:t>
            </w:r>
            <w:r>
              <w:rPr>
                <w:rFonts w:hint="eastAsia"/>
                <w:szCs w:val="21"/>
                <w:lang w:val="en-US" w:eastAsia="zh-CN"/>
              </w:rPr>
              <w:t>2分</w:t>
            </w:r>
            <w:r>
              <w:rPr>
                <w:rFonts w:hint="eastAsia"/>
                <w:szCs w:val="21"/>
                <w:lang w:eastAsia="zh-CN"/>
              </w:rPr>
              <w:t>）</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szCs w:val="21"/>
              </w:rPr>
            </w:pPr>
            <w:r>
              <w:rPr>
                <w:rFonts w:hint="eastAsia"/>
                <w:szCs w:val="21"/>
                <w:lang w:val="en-US" w:eastAsia="zh-CN"/>
              </w:rPr>
              <w:t>响应</w:t>
            </w:r>
            <w:r>
              <w:rPr>
                <w:rFonts w:hint="eastAsia"/>
                <w:szCs w:val="21"/>
              </w:rPr>
              <w:t>文件编制规范、资料提供详细得2分；文件编制基本规范、资料提供较详细得1分；不规范不得分。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default"/>
                <w:szCs w:val="21"/>
                <w:lang w:val="en-US" w:eastAsia="zh-CN"/>
              </w:rPr>
            </w:pPr>
            <w:r>
              <w:rPr>
                <w:rFonts w:hint="eastAsia"/>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0" w:hRule="atLeast"/>
          <w:jc w:val="center"/>
        </w:trPr>
        <w:tc>
          <w:tcPr>
            <w:tcW w:w="702" w:type="dxa"/>
            <w:tcBorders>
              <w:left w:val="single" w:color="auto" w:sz="4" w:space="0"/>
              <w:right w:val="single" w:color="auto" w:sz="4" w:space="0"/>
            </w:tcBorders>
            <w:vAlign w:val="center"/>
          </w:tcPr>
          <w:p>
            <w:pPr>
              <w:spacing w:line="560" w:lineRule="exact"/>
              <w:jc w:val="center"/>
              <w:rPr>
                <w:rFonts w:hint="default"/>
                <w:bCs/>
                <w:szCs w:val="21"/>
                <w:lang w:val="en-US" w:eastAsia="zh-CN"/>
              </w:rPr>
            </w:pPr>
            <w:r>
              <w:rPr>
                <w:rFonts w:hint="eastAsia"/>
                <w:bCs/>
                <w:szCs w:val="21"/>
                <w:lang w:val="en-US" w:eastAsia="zh-CN"/>
              </w:rPr>
              <w:t>8</w:t>
            </w:r>
          </w:p>
        </w:tc>
        <w:tc>
          <w:tcPr>
            <w:tcW w:w="1140" w:type="dxa"/>
            <w:tcBorders>
              <w:left w:val="single" w:color="auto" w:sz="4" w:space="0"/>
              <w:right w:val="single" w:color="auto" w:sz="4" w:space="0"/>
            </w:tcBorders>
            <w:vAlign w:val="center"/>
          </w:tcPr>
          <w:p>
            <w:pPr>
              <w:spacing w:line="560" w:lineRule="exact"/>
              <w:jc w:val="center"/>
              <w:rPr>
                <w:rFonts w:hint="eastAsia" w:eastAsiaTheme="minorEastAsia"/>
                <w:szCs w:val="21"/>
                <w:lang w:eastAsia="zh-CN"/>
              </w:rPr>
            </w:pPr>
            <w:r>
              <w:rPr>
                <w:rFonts w:hint="eastAsia"/>
                <w:bCs/>
                <w:szCs w:val="21"/>
              </w:rPr>
              <w:t>项目陈述及答疑</w:t>
            </w:r>
            <w:r>
              <w:rPr>
                <w:rFonts w:hint="eastAsia"/>
                <w:bCs/>
                <w:szCs w:val="21"/>
                <w:lang w:eastAsia="zh-CN"/>
              </w:rPr>
              <w:t>（</w:t>
            </w:r>
            <w:r>
              <w:rPr>
                <w:rFonts w:hint="eastAsia"/>
                <w:bCs/>
                <w:szCs w:val="21"/>
                <w:lang w:val="en-US" w:eastAsia="zh-CN"/>
              </w:rPr>
              <w:t>10分</w:t>
            </w:r>
            <w:r>
              <w:rPr>
                <w:rFonts w:hint="eastAsia"/>
                <w:bCs/>
                <w:szCs w:val="21"/>
                <w:lang w:eastAsia="zh-CN"/>
              </w:rPr>
              <w:t>）</w:t>
            </w:r>
          </w:p>
        </w:tc>
        <w:tc>
          <w:tcPr>
            <w:tcW w:w="6178"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szCs w:val="21"/>
                <w:lang w:val="en-US" w:eastAsia="zh-CN"/>
              </w:rPr>
            </w:pPr>
            <w:r>
              <w:rPr>
                <w:rFonts w:hint="eastAsia"/>
                <w:szCs w:val="21"/>
              </w:rPr>
              <w:t>各供应商按照签到顺序由项目负责人本人（如不是响应文件中拟派的项目负责人本人陈述的不得分，响应文件中没有明确列出项目负责人的不得分）进行现场陈述答辩，陈述时间不超过5分钟，评委提问澄清答疑的时间另计。根据陈述情况比较进行打分，对项目情况了解透彻，能较好回答评委提问并提出改善方法的得</w:t>
            </w:r>
            <w:r>
              <w:rPr>
                <w:rFonts w:hint="eastAsia"/>
                <w:szCs w:val="21"/>
                <w:lang w:val="en-US" w:eastAsia="zh-CN"/>
              </w:rPr>
              <w:t>10</w:t>
            </w:r>
            <w:r>
              <w:rPr>
                <w:rFonts w:hint="eastAsia"/>
                <w:szCs w:val="21"/>
              </w:rPr>
              <w:t>分，对项目情况较为了解，能流畅回答评委提问的得</w:t>
            </w:r>
            <w:r>
              <w:rPr>
                <w:rFonts w:hint="eastAsia"/>
                <w:szCs w:val="21"/>
                <w:lang w:val="en-US" w:eastAsia="zh-CN"/>
              </w:rPr>
              <w:t>6</w:t>
            </w:r>
            <w:r>
              <w:rPr>
                <w:rFonts w:hint="eastAsia"/>
                <w:szCs w:val="21"/>
              </w:rPr>
              <w:t>分，对项目情况基本了解，能基本回答评委提问的得</w:t>
            </w:r>
            <w:r>
              <w:rPr>
                <w:rFonts w:hint="eastAsia"/>
                <w:szCs w:val="21"/>
                <w:lang w:val="en-US" w:eastAsia="zh-CN"/>
              </w:rPr>
              <w:t>3</w:t>
            </w:r>
            <w:r>
              <w:rPr>
                <w:rFonts w:hint="eastAsia"/>
                <w:szCs w:val="21"/>
              </w:rPr>
              <w:t>分，对项目情况陌生，无法回答评委提问的不得分。</w:t>
            </w:r>
          </w:p>
        </w:tc>
        <w:tc>
          <w:tcPr>
            <w:tcW w:w="65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szCs w:val="21"/>
                <w:lang w:val="en-US" w:eastAsia="zh-CN"/>
              </w:rPr>
            </w:pPr>
            <w:r>
              <w:rPr>
                <w:rFonts w:hint="eastAsia"/>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8020" w:type="dxa"/>
            <w:gridSpan w:val="3"/>
            <w:tcBorders>
              <w:left w:val="single" w:color="auto" w:sz="4" w:space="0"/>
              <w:right w:val="single" w:color="auto" w:sz="4" w:space="0"/>
            </w:tcBorders>
            <w:vAlign w:val="center"/>
          </w:tcPr>
          <w:p>
            <w:pPr>
              <w:spacing w:line="560" w:lineRule="exact"/>
              <w:jc w:val="center"/>
              <w:rPr>
                <w:szCs w:val="21"/>
              </w:rPr>
            </w:pPr>
            <w:r>
              <w:rPr>
                <w:szCs w:val="21"/>
              </w:rPr>
              <w:t>合计：</w:t>
            </w:r>
          </w:p>
        </w:tc>
        <w:tc>
          <w:tcPr>
            <w:tcW w:w="659" w:type="dxa"/>
            <w:tcBorders>
              <w:left w:val="single" w:color="auto" w:sz="4" w:space="0"/>
              <w:right w:val="single" w:color="auto" w:sz="4" w:space="0"/>
            </w:tcBorders>
            <w:vAlign w:val="center"/>
          </w:tcPr>
          <w:p>
            <w:pPr>
              <w:spacing w:line="560" w:lineRule="exact"/>
              <w:jc w:val="center"/>
              <w:rPr>
                <w:szCs w:val="21"/>
              </w:rPr>
            </w:pPr>
            <w:r>
              <w:rPr>
                <w:szCs w:val="21"/>
              </w:rPr>
              <w:t>100</w:t>
            </w:r>
          </w:p>
        </w:tc>
      </w:tr>
      <w:bookmarkEnd w:id="0"/>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rPr>
          <w:rFonts w:hint="default" w:ascii="Times New Roman" w:hAnsi="Times New Roman" w:eastAsia="方正仿宋_GBK" w:cs="Times New Roman"/>
          <w:spacing w:val="29"/>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C1E0E"/>
    <w:multiLevelType w:val="singleLevel"/>
    <w:tmpl w:val="CF6C1E0E"/>
    <w:lvl w:ilvl="0" w:tentative="0">
      <w:start w:val="1"/>
      <w:numFmt w:val="chineseCounting"/>
      <w:suff w:val="nothing"/>
      <w:lvlText w:val="%1、"/>
      <w:lvlJc w:val="left"/>
      <w:pPr>
        <w:ind w:left="640" w:leftChars="0" w:firstLine="0" w:firstLineChars="0"/>
      </w:pPr>
      <w:rPr>
        <w:rFonts w:hint="eastAsia"/>
      </w:rPr>
    </w:lvl>
  </w:abstractNum>
  <w:abstractNum w:abstractNumId="1">
    <w:nsid w:val="6E606D31"/>
    <w:multiLevelType w:val="singleLevel"/>
    <w:tmpl w:val="6E606D31"/>
    <w:lvl w:ilvl="0" w:tentative="0">
      <w:start w:val="1"/>
      <w:numFmt w:val="chineseCounting"/>
      <w:suff w:val="nothing"/>
      <w:lvlText w:val="（%1）"/>
      <w:lvlJc w:val="left"/>
      <w:pPr>
        <w:ind w:left="-1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374B80"/>
    <w:rsid w:val="012670EA"/>
    <w:rsid w:val="01FA01CD"/>
    <w:rsid w:val="041D2F4A"/>
    <w:rsid w:val="0B567033"/>
    <w:rsid w:val="219001EE"/>
    <w:rsid w:val="21F77FBB"/>
    <w:rsid w:val="24242425"/>
    <w:rsid w:val="2732482B"/>
    <w:rsid w:val="28FB727A"/>
    <w:rsid w:val="2F7276F8"/>
    <w:rsid w:val="2FD934AD"/>
    <w:rsid w:val="39D30D96"/>
    <w:rsid w:val="3B3C17F2"/>
    <w:rsid w:val="4AF06F74"/>
    <w:rsid w:val="4C2D6C2A"/>
    <w:rsid w:val="50D400E8"/>
    <w:rsid w:val="5CBE5559"/>
    <w:rsid w:val="60AC7BE7"/>
    <w:rsid w:val="65374B80"/>
    <w:rsid w:val="6BB401F7"/>
    <w:rsid w:val="74CF0E3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9"/>
      <w:szCs w:val="29"/>
      <w:lang w:val="en-US" w:eastAsia="en-US" w:bidi="ar-SA"/>
    </w:rPr>
  </w:style>
  <w:style w:type="paragraph" w:customStyle="1" w:styleId="5">
    <w:name w:val="段"/>
    <w:next w:val="6"/>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6">
    <w:name w:val="正文 A"/>
    <w:next w:val="5"/>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3276</Words>
  <Characters>3600</Characters>
  <Lines>0</Lines>
  <Paragraphs>0</Paragraphs>
  <TotalTime>0</TotalTime>
  <ScaleCrop>false</ScaleCrop>
  <LinksUpToDate>false</LinksUpToDate>
  <CharactersWithSpaces>4117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2025-03-19T02:30:00Z</dcterms:created>
  <dc:creator>Tiffany汪</dc:creator>
  <cp:lastModifiedBy>hp</cp:lastModifiedBy>
  <cp:lastPrinted>2025-03-24T02:06:00Z</cp:lastPrinted>
  <dcterms:modified xsi:type="dcterms:W3CDTF">2025-04-21T01:25:51Z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2B44C870DCFB4151B5CCD3960BF3B425_13</vt:lpwstr>
  </property>
  <property fmtid="{D5CDD505-2E9C-101B-9397-08002B2CF9AE}" pid="4" name="KSOTemplateDocerSaveRecord">
    <vt:lpwstr>eyJoZGlkIjoiMzMwYmFjMjljZmVlZjVjNGIyOTc1OWViMTg1YWViNjciLCJ1c2VySWQiOiIyODg3ODM1NzUifQ==</vt:lpwstr>
  </property>
</Properties>
</file>