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C7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  <w:lang w:val="en-US" w:eastAsia="zh-CN"/>
        </w:rPr>
        <w:t>南京市秦淮区人民政府秦虹街道办事处</w:t>
      </w:r>
    </w:p>
    <w:p w14:paraId="2CF357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</w:rPr>
        <w:t>政府信息公开工作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</w:rPr>
        <w:t>年度报告</w:t>
      </w:r>
    </w:p>
    <w:p w14:paraId="58148D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</w:p>
    <w:p w14:paraId="255977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 w14:paraId="7AF7D8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kern w:val="0"/>
          <w:sz w:val="30"/>
          <w:szCs w:val="30"/>
        </w:rPr>
        <w:t>202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</w:rPr>
        <w:t>年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秦虹街道办事处坚持以习近平新时代中国特色社会主义思想为</w:t>
      </w:r>
      <w:r>
        <w:rPr>
          <w:rFonts w:hint="eastAsia" w:cs="Times New Roman"/>
          <w:color w:val="333333"/>
          <w:kern w:val="0"/>
          <w:sz w:val="30"/>
          <w:szCs w:val="30"/>
          <w:lang w:val="en-US" w:eastAsia="zh-CN"/>
        </w:rPr>
        <w:t>指导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，</w:t>
      </w:r>
      <w:r>
        <w:rPr>
          <w:rFonts w:hint="eastAsia" w:cs="Times New Roman"/>
          <w:color w:val="333333"/>
          <w:kern w:val="0"/>
          <w:sz w:val="30"/>
          <w:szCs w:val="30"/>
          <w:lang w:val="en-US" w:eastAsia="zh-CN"/>
        </w:rPr>
        <w:t>贯彻执行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《中华人民共和国政府信息公开条例》，紧密围绕街道中心工作，扎实开展政府信息公开工作，及时更新政务动态，为切实保障社会公众知情权、提升政府工作透明度提供有力支撑。</w:t>
      </w:r>
    </w:p>
    <w:p w14:paraId="5428DD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一是主动公开方面。2025年累计主动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公开政府信息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159条</w:t>
      </w:r>
      <w:r>
        <w:rPr>
          <w:rFonts w:hint="eastAsia" w:ascii="宋体" w:hAnsi="宋体" w:cs="宋体"/>
          <w:color w:val="333333"/>
          <w:kern w:val="0"/>
          <w:sz w:val="30"/>
          <w:szCs w:val="30"/>
          <w:highlight w:val="none"/>
          <w:lang w:val="en-US" w:eastAsia="zh-CN"/>
        </w:rPr>
        <w:t>，包括政策文件、行政执法、履职清单等信息。</w:t>
      </w:r>
    </w:p>
    <w:p w14:paraId="6AC5AC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二是依申请公开方面。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2025年，街道</w:t>
      </w:r>
      <w:r>
        <w:rPr>
          <w:rFonts w:hint="eastAsia" w:cs="Times New Roman"/>
          <w:color w:val="333333"/>
          <w:kern w:val="0"/>
          <w:sz w:val="30"/>
          <w:szCs w:val="30"/>
          <w:lang w:val="en-US" w:eastAsia="zh-CN"/>
        </w:rPr>
        <w:t>受理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政府信息公开申请1条，已</w:t>
      </w:r>
      <w:r>
        <w:rPr>
          <w:rFonts w:hint="eastAsia" w:cs="Times New Roman"/>
          <w:color w:val="333333"/>
          <w:kern w:val="0"/>
          <w:sz w:val="30"/>
          <w:szCs w:val="30"/>
          <w:lang w:val="en-US" w:eastAsia="zh-CN"/>
        </w:rPr>
        <w:t>按时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办结。</w:t>
      </w:r>
    </w:p>
    <w:p w14:paraId="62AA0D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三是政府信息管理方面。认真落实政府公开信息保密审查机制，确保信息依法公开，并严格按照信息发布流程，把好信息审核关，确保公开信息的准确性。</w:t>
      </w:r>
    </w:p>
    <w:p w14:paraId="3E9F58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宋体" w:hAnsi="宋体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四是平台建设方面。规范“秦虹微讯”微信公众号平台的运行管理，全年累计发布工作动态、安全提示等各类信息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cs="Times New Roman"/>
          <w:color w:val="333333"/>
          <w:kern w:val="0"/>
          <w:sz w:val="30"/>
          <w:szCs w:val="30"/>
          <w:lang w:val="en-US" w:eastAsia="zh-CN"/>
        </w:rPr>
        <w:t>48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条，同时积极拓宽信息公开渠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道，</w:t>
      </w:r>
      <w:r>
        <w:rPr>
          <w:rFonts w:hint="eastAsia" w:cs="Times New Roman"/>
          <w:color w:val="333333"/>
          <w:kern w:val="0"/>
          <w:sz w:val="30"/>
          <w:szCs w:val="30"/>
          <w:lang w:val="en-US" w:eastAsia="zh-CN"/>
        </w:rPr>
        <w:t>10余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篇新闻信息被南京日报紫金山新闻网采用刊发。</w:t>
      </w:r>
    </w:p>
    <w:p w14:paraId="65F96D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五是监督保障方面。加强对政府信息公开的常态化监管，严把合法性审查关，将信息公开纳入年度目标责任考核，主动扩宽群众监督渠道，及时回应群众关切与建议，</w:t>
      </w:r>
      <w:r>
        <w:rPr>
          <w:rFonts w:hint="default" w:ascii="Times New Roman" w:hAnsi="Times New Roman" w:cs="Times New Roman"/>
          <w:color w:val="333333"/>
          <w:kern w:val="0"/>
          <w:sz w:val="30"/>
          <w:szCs w:val="30"/>
          <w:lang w:val="en-US" w:eastAsia="zh-CN"/>
        </w:rPr>
        <w:t>2025年，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街道在政府信息公开工作中无责任追究事件发生。</w:t>
      </w:r>
    </w:p>
    <w:p w14:paraId="52E9C0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</w:p>
    <w:p w14:paraId="23151B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p w14:paraId="2F2BE2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</w:p>
    <w:tbl>
      <w:tblPr>
        <w:tblStyle w:val="5"/>
        <w:tblW w:w="892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2326"/>
        <w:gridCol w:w="2435"/>
        <w:gridCol w:w="2071"/>
      </w:tblGrid>
      <w:tr w14:paraId="13C88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C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14:paraId="6E87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0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7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32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A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14:paraId="7D277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B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AF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33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C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1D07F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83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B8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4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F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1D99A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2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14:paraId="3813B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B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9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5A788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9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50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7E378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D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14:paraId="73FA2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9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6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7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605C8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A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4D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116</w:t>
            </w:r>
          </w:p>
        </w:tc>
      </w:tr>
      <w:tr w14:paraId="595B4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77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0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26B53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4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14:paraId="34C5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94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B2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14:paraId="01B43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D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 w14:paraId="768C2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33D97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704BF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0C066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260D8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2FC47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2610E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6BBFA9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 w14:paraId="469478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  <w:bookmarkStart w:id="0" w:name="_GoBack"/>
      <w:bookmarkEnd w:id="0"/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868"/>
        <w:gridCol w:w="3300"/>
        <w:gridCol w:w="686"/>
        <w:gridCol w:w="686"/>
        <w:gridCol w:w="686"/>
        <w:gridCol w:w="622"/>
        <w:gridCol w:w="750"/>
        <w:gridCol w:w="686"/>
        <w:gridCol w:w="686"/>
      </w:tblGrid>
      <w:tr w14:paraId="05745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 w14:paraId="15E77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3EF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25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2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5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 w14:paraId="197A9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A0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2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1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 w14:paraId="18CF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7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0891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C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5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C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83A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6FF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D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A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7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06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21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6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 w14:paraId="55E8F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6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B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F3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0D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2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A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F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F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BA30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B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9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31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DB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7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F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3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0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54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 w14:paraId="67665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D4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4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40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2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4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DE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B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B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7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22E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73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D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33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0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7E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8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74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F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CD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7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C8FE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04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6A6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CE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E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B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5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A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39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4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D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EC5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04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D8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883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D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6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10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7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E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6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68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2CE1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D0F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1C7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4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B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B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8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FB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08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DD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44A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551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F0F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E5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E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B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4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B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7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B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53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E0C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16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85C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6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5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5B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95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4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6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E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B5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5A63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6B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0C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C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4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77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4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D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5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8CE8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60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943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72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A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6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0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D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2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A8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9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549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34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A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BE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E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1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75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C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81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5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7C96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1C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EBFF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44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5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6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05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9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5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9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2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7D98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489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AD4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0A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56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C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5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8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6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6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EC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00F4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393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2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972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40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2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F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6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E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6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4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845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B4B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F0A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E2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6B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56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0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FA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F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0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8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E295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70C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BE3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30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6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02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B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6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D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5D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4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9CBD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6CFF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B9A3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2B1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6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0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3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12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1A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D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D8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CA9D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FF3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84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E2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8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E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D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1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FF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5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F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5DD7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E5B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2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1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7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E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8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F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3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4C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C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D05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B7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BEC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2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F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D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D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02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E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5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6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EFCA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D9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CE3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7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BF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9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0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2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D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DC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3B9E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18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2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E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1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F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9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6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1FC2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A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F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4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5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7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1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3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349CF2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 w14:paraId="424E5B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p w14:paraId="466CAF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7E72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 w14:paraId="3B657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F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 w14:paraId="12DEC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4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5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C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D8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3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5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0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 w14:paraId="50B0C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2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7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01098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cs="宋体"/>
          <w:kern w:val="0"/>
          <w:sz w:val="30"/>
          <w:szCs w:val="30"/>
        </w:rPr>
      </w:pPr>
    </w:p>
    <w:p w14:paraId="02A666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 w14:paraId="711680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</w:rPr>
      </w:pPr>
    </w:p>
    <w:p w14:paraId="0CE627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  <w:t>存在的主要问题：在平台建设和专业化队伍保障方面还需要进一步强化。当前，各平台间的资源整合与协同发力不足，宣传效果不够；同时，信息公开队伍的业务素养还有待提升。</w:t>
      </w:r>
    </w:p>
    <w:p w14:paraId="72A55B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88" w:afterLines="100" w:afterAutospacing="0" w:line="520" w:lineRule="exact"/>
        <w:ind w:firstLine="600" w:firstLineChars="200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  <w:t>改进情况：一是强化政务中心与网站、新媒体平台的联动，推进“秦虹微讯”微信公众号内容提质与渠道扩容，强化政民互动效能，依托数字化手段实现主动公开信息多维度覆盖。二是加强对政务公开工作人员的培训与学习，聚焦政策法规解读、舆情响应处置、平台操作技能等核心能力，系统性提升履职本领，为信息公开服务高质量发展注入新动能。</w:t>
      </w:r>
    </w:p>
    <w:p w14:paraId="6B4B1B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 w14:paraId="417E2C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Lines="84" w:beforeAutospacing="0" w:line="5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  <w:t>秦虹街道未收取信息处理费。</w:t>
      </w:r>
    </w:p>
    <w:p w14:paraId="6B70D6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0"/>
          <w:szCs w:val="30"/>
          <w:lang w:val="en-US" w:eastAsia="zh-CN"/>
        </w:rPr>
      </w:pPr>
    </w:p>
    <w:p w14:paraId="38C264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南京市秦淮区人民政府秦虹街道办事处</w:t>
      </w:r>
    </w:p>
    <w:p w14:paraId="0189DD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588" w:bottom="1701" w:left="1588" w:header="720" w:footer="1021" w:gutter="0"/>
          <w:cols w:space="425" w:num="1"/>
          <w:titlePg/>
          <w:docGrid w:linePitch="286" w:charSpace="0"/>
        </w:sectPr>
      </w:pPr>
      <w:r>
        <w:rPr>
          <w:rFonts w:hint="eastAsia" w:eastAsia="方正仿宋_GBK" w:cs="Times New Roman"/>
          <w:color w:val="333333"/>
          <w:kern w:val="0"/>
          <w:sz w:val="30"/>
          <w:szCs w:val="30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2025年12月30</w:t>
      </w:r>
      <w:r>
        <w:rPr>
          <w:rFonts w:hint="eastAsia" w:eastAsia="方正仿宋_GBK" w:cs="Times New Roman"/>
          <w:color w:val="333333"/>
          <w:kern w:val="0"/>
          <w:sz w:val="30"/>
          <w:szCs w:val="30"/>
          <w:lang w:val="en-US" w:eastAsia="zh-CN"/>
        </w:rPr>
        <w:t>日</w:t>
      </w:r>
    </w:p>
    <w:p w14:paraId="63738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eastAsia="方正仿宋_GBK"/>
          <w:sz w:val="32"/>
          <w:szCs w:val="32"/>
        </w:rPr>
      </w:pPr>
    </w:p>
    <w:sectPr>
      <w:footerReference r:id="rId6" w:type="first"/>
      <w:pgSz w:w="11907" w:h="16840"/>
      <w:pgMar w:top="2098" w:right="1588" w:bottom="1701" w:left="1588" w:header="720" w:footer="1021" w:gutter="0"/>
      <w:cols w:space="425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950C">
    <w:pPr>
      <w:pStyle w:val="3"/>
      <w:wordWrap w:val="0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 PAGE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AEE39">
    <w:pPr>
      <w:pStyle w:val="3"/>
      <w:ind w:firstLine="280" w:firstLineChars="100"/>
    </w:pPr>
    <w:r>
      <w:rPr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 PAGE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D688C">
    <w:pPr>
      <w:spacing w:before="120" w:beforeLines="50"/>
      <w:rPr>
        <w:rFonts w:eastAsia="方正仿宋_GBK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1EB30">
    <w:pPr>
      <w:spacing w:before="120" w:beforeLines="50"/>
      <w:rPr>
        <w:rFonts w:eastAsia="方正仿宋_GBK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9"/>
    <w:rsid w:val="000341A7"/>
    <w:rsid w:val="000470A6"/>
    <w:rsid w:val="00111F91"/>
    <w:rsid w:val="00161FBA"/>
    <w:rsid w:val="001807C8"/>
    <w:rsid w:val="001C447E"/>
    <w:rsid w:val="00314A8E"/>
    <w:rsid w:val="003F5235"/>
    <w:rsid w:val="00411F72"/>
    <w:rsid w:val="0049065F"/>
    <w:rsid w:val="00623F2E"/>
    <w:rsid w:val="00666AF8"/>
    <w:rsid w:val="006C037E"/>
    <w:rsid w:val="006C69B9"/>
    <w:rsid w:val="006E1174"/>
    <w:rsid w:val="006E6078"/>
    <w:rsid w:val="00784BC9"/>
    <w:rsid w:val="00867F3F"/>
    <w:rsid w:val="009D558A"/>
    <w:rsid w:val="00A97B9A"/>
    <w:rsid w:val="00CA2AAE"/>
    <w:rsid w:val="00E33B43"/>
    <w:rsid w:val="00E53798"/>
    <w:rsid w:val="00F30F10"/>
    <w:rsid w:val="00F8598E"/>
    <w:rsid w:val="00F90D2A"/>
    <w:rsid w:val="00FC2896"/>
    <w:rsid w:val="0A11035D"/>
    <w:rsid w:val="13800045"/>
    <w:rsid w:val="29FA4A53"/>
    <w:rsid w:val="6AC17741"/>
    <w:rsid w:val="76361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5" w:beforeLines="25"/>
      <w:ind w:firstLine="200" w:firstLineChars="200"/>
      <w:outlineLvl w:val="1"/>
    </w:pPr>
    <w:rPr>
      <w:rFonts w:ascii="Arial" w:hAnsi="Arial" w:eastAsia="黑体"/>
      <w:b/>
      <w:bCs/>
      <w:color w:val="80000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703</Words>
  <Characters>725</Characters>
  <Lines>37</Lines>
  <Paragraphs>10</Paragraphs>
  <TotalTime>17</TotalTime>
  <ScaleCrop>false</ScaleCrop>
  <LinksUpToDate>false</LinksUpToDate>
  <CharactersWithSpaces>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2025-11-04T01:23:00Z</dcterms:created>
  <dc:creator>User</dc:creator>
  <cp:lastModifiedBy>袁凡凡</cp:lastModifiedBy>
  <cp:lastPrinted>2026-01-12T07:17:00Z</cp:lastPrinted>
  <dcterms:modified xsi:type="dcterms:W3CDTF">2026-01-20T07:01:33Z</dcterms:modified>
  <dc:title>密级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eyJoZGlkIjoiY2U1YmY0ZjY4OGJiNTBjNTIwODM3ZDc0YjEyMTU3OTUiLCJ1c2VySWQiOiIyOTk5MTM1OTUifQ==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318BE36BBA3E4B1C8C50581218D99670_13</vt:lpwstr>
  </property>
</Properties>
</file>