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BE48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156" w:beforeLines="50" w:after="156" w:afterLines="50" w:line="400" w:lineRule="exact"/>
        <w:jc w:val="center"/>
        <w:textAlignment w:val="auto"/>
        <w:outlineLvl w:val="9"/>
        <w:rPr>
          <w:rFonts w:hint="eastAsia" w:ascii="Times New Roman" w:hAnsi="Times New Roman" w:eastAsia="方正小标宋_GBK" w:cs="宋体"/>
          <w:kern w:val="0"/>
          <w:sz w:val="28"/>
          <w:szCs w:val="28"/>
          <w:lang w:val="en-US" w:eastAsia="zh-CN"/>
        </w:rPr>
      </w:pPr>
      <w:bookmarkStart w:id="0" w:name="_Toc26464"/>
      <w:bookmarkStart w:id="1" w:name="OLE_LINK3"/>
    </w:p>
    <w:p w14:paraId="22B2214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156" w:beforeLines="50" w:after="156" w:afterLines="50" w:line="400" w:lineRule="exact"/>
        <w:jc w:val="center"/>
        <w:textAlignment w:val="auto"/>
        <w:outlineLvl w:val="9"/>
        <w:rPr>
          <w:rFonts w:hint="eastAsia" w:ascii="Times New Roman" w:hAnsi="Times New Roman" w:eastAsia="方正小标宋_GBK" w:cs="宋体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宋体"/>
          <w:kern w:val="0"/>
          <w:sz w:val="28"/>
          <w:szCs w:val="28"/>
          <w:lang w:val="en-US" w:eastAsia="zh-CN"/>
        </w:rPr>
        <w:t>目    录</w:t>
      </w:r>
    </w:p>
    <w:p w14:paraId="5CE31A4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textAlignment w:val="auto"/>
        <w:outlineLvl w:val="9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</w:p>
    <w:p w14:paraId="2B167CAC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TOC \o "1-1" \h \u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_Toc8903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t>202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  <w:lang w:val="en-US" w:eastAsia="zh-CN"/>
        </w:rPr>
        <w:t>5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t>年秦淮区国民经济和社会发展统计公报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_Toc8903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301AD98F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_Toc14263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地区生产总值及构成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_Toc14263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8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9798DD2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3．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_Toc29000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全社会固定资产投资完成情况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_Toc29000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9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585485FE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4．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_Toc8037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房地产开发经营情况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_Toc8037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10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  <w:bookmarkStart w:id="57" w:name="_GoBack"/>
      <w:bookmarkEnd w:id="57"/>
    </w:p>
    <w:p w14:paraId="47FF3698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5．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_Toc30929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社零及贸易业销售情况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_Toc30929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11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7DB12651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6．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_Toc9397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规模以上服务业主要经济指标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_Toc9397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12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28FE5979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7．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_Toc3646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规模以上工业产值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_Toc3646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13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3CFB608A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8．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_Toc2298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规模以上工业企业经济效益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_Toc2298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14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554E90B0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9．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_Toc13808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开放型经济完成情况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_Toc13808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15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716563C9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10．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_Toc19965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招商引资完成情况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_Toc19965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16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5BEF516F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11．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_Toc1464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就业和社会保障情况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_Toc1464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17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7F09AD7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12．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_Toc2256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环境保护工作情况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_Toc2256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18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46014437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13．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_Toc17112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民政优抚、社会救济工作情况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_Toc17112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19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44682CD7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14．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_Toc17474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卫生健康工作情况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_Toc17474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20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643B7819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15．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_Toc1329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信访工作完成情况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_Toc1329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21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BF42CCF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16．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_Toc14288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政府事务办理概况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_Toc14288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22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3805CFD5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17．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_Toc12514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科技创新完成情况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_Toc12514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23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382C323A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18．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_Toc32587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全区户籍人口变动情况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_Toc32587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24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773B9B4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19．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_Toc25060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全区分街道户籍人口情况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_Toc25060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25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04AC9E25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20．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_Toc8334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各区地区生产总值完成情况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_Toc8334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26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59CE799C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21．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_Toc351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各区一般公共预算收入完成情况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_Toc351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27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7EA744D3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22．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_Toc22515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各区固定资产投资额完成情况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_Toc22515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28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26C8E90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23．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_Toc15052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各区实际使用外资完成情况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_Toc15052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29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D0AA53C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24．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_Toc10607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各区进出口总额完成情况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_Toc10607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30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71B4CEA1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25．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_Toc30508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各区社会消费品零售额完成情况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_Toc30508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31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0B94650C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26．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_Toc25461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各区全体居民人均可支配收入完成情况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_Toc25461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32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223A3BCA">
      <w:pPr>
        <w:pStyle w:val="5"/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Times New Roman" w:hAnsi="Times New Roman" w:eastAsiaTheme="majorEastAsia" w:cstheme="majorEastAsia"/>
          <w:sz w:val="20"/>
          <w:szCs w:val="20"/>
        </w:rPr>
      </w:pPr>
      <w:r>
        <w:rPr>
          <w:rFonts w:hint="eastAsia" w:ascii="Times New Roman" w:hAnsi="Times New Roman" w:cs="宋体"/>
          <w:b w:val="0"/>
          <w:bCs/>
          <w:caps w:val="0"/>
          <w:spacing w:val="0"/>
          <w:w w:val="100"/>
          <w:kern w:val="0"/>
          <w:sz w:val="20"/>
          <w:szCs w:val="20"/>
          <w:lang w:val="en-US" w:eastAsia="zh-CN"/>
        </w:rPr>
        <w:t>27．</w: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begin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instrText xml:space="preserve"> HYPERLINK \l _Toc30415 </w:instrText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separate"/>
      </w:r>
      <w:r>
        <w:rPr>
          <w:rFonts w:hint="eastAsia" w:ascii="Times New Roman" w:hAnsi="Times New Roman" w:eastAsiaTheme="majorEastAsia" w:cstheme="majorEastAsia"/>
          <w:bCs/>
          <w:i w:val="0"/>
          <w:iCs w:val="0"/>
          <w:kern w:val="0"/>
          <w:sz w:val="20"/>
          <w:szCs w:val="20"/>
          <w:lang w:val="en-US" w:eastAsia="zh-CN" w:bidi="ar"/>
        </w:rPr>
        <w:t>各区全体居民人均消费支出完成情况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ab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begin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instrText xml:space="preserve"> PAGEREF _Toc30415 \h </w:instrTex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separate"/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t>33</w:t>
      </w:r>
      <w:r>
        <w:rPr>
          <w:rFonts w:hint="eastAsia" w:ascii="Times New Roman" w:hAnsi="Times New Roman" w:eastAsiaTheme="majorEastAsia" w:cstheme="majorEastAsia"/>
          <w:sz w:val="20"/>
          <w:szCs w:val="20"/>
        </w:rPr>
        <w:fldChar w:fldCharType="end"/>
      </w: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1623AA26">
      <w:pPr>
        <w:keepNext w:val="0"/>
        <w:keepLines w:val="0"/>
        <w:pageBreakBefore w:val="0"/>
        <w:widowControl w:val="0"/>
        <w:tabs>
          <w:tab w:val="right" w:leader="middleDot" w:pos="51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Theme="majorEastAsia" w:hAnsiTheme="majorEastAsia" w:eastAsiaTheme="majorEastAsia" w:cstheme="maj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ajorEastAsia" w:cstheme="majorEastAsia"/>
          <w:kern w:val="0"/>
          <w:sz w:val="20"/>
          <w:szCs w:val="20"/>
          <w:highlight w:val="none"/>
        </w:rPr>
        <w:fldChar w:fldCharType="end"/>
      </w:r>
    </w:p>
    <w:p w14:paraId="5FD1B50A">
      <w:pP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</w:pPr>
    </w:p>
    <w:p w14:paraId="4AD51932">
      <w:pP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</w:pPr>
    </w:p>
    <w:p w14:paraId="6AEEA60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660" w:lineRule="exact"/>
        <w:jc w:val="center"/>
        <w:textAlignment w:val="auto"/>
        <w:outlineLvl w:val="0"/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  <w:sectPr>
          <w:pgSz w:w="6803" w:h="11905"/>
          <w:pgMar w:top="1417" w:right="850" w:bottom="1134" w:left="850" w:header="851" w:footer="850" w:gutter="0"/>
          <w:pgNumType w:start="1"/>
          <w:cols w:space="0" w:num="1"/>
          <w:docGrid w:linePitch="312" w:charSpace="0"/>
        </w:sectPr>
      </w:pPr>
      <w:bookmarkStart w:id="2" w:name="_Toc8903"/>
    </w:p>
    <w:p w14:paraId="6A6C91A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660" w:lineRule="exact"/>
        <w:jc w:val="center"/>
        <w:textAlignment w:val="auto"/>
        <w:outlineLvl w:val="0"/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</w:pPr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  <w:t>202</w:t>
      </w:r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  <w:t>年秦淮区国民经济和社会发展统计公报</w:t>
      </w:r>
      <w:bookmarkEnd w:id="0"/>
      <w:bookmarkEnd w:id="2"/>
    </w:p>
    <w:bookmarkEnd w:id="1"/>
    <w:p w14:paraId="260AC798"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yellow"/>
          <w:lang w:val="en-US" w:eastAsia="zh-CN"/>
        </w:rPr>
      </w:pPr>
    </w:p>
    <w:p w14:paraId="41A37151"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val="en-US" w:eastAsia="zh-CN"/>
        </w:rPr>
        <w:t>2025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年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default" w:ascii="Times New Roman" w:hAnsi="Times New Roman" w:eastAsia="Segoe UI" w:cs="Segoe UI"/>
          <w:i w:val="0"/>
          <w:iCs w:val="0"/>
          <w:caps w:val="0"/>
          <w:color w:val="auto"/>
          <w:spacing w:val="0"/>
          <w:sz w:val="20"/>
          <w:szCs w:val="20"/>
          <w:shd w:val="clear" w:fill="FFFFFF"/>
        </w:rPr>
        <w:t>全区上下坚持以习近平新时代中国特色社会主义思想为指导，全面贯彻落实党的二十大和二十届历次全会精神，深入学习习近平总书记对江苏工作重要讲话重要指示精神，坚持稳中求进工作总基调，全面贯彻新发展理念，</w:t>
      </w:r>
      <w:r>
        <w:rPr>
          <w:rFonts w:hint="default" w:ascii="Times New Roman" w:hAnsi="Times New Roman" w:eastAsia="Segoe UI" w:cs="Segoe UI"/>
          <w:i w:val="0"/>
          <w:iCs w:val="0"/>
          <w:caps w:val="0"/>
          <w:color w:val="auto"/>
          <w:spacing w:val="0"/>
          <w:sz w:val="20"/>
          <w:szCs w:val="20"/>
          <w:highlight w:val="none"/>
          <w:shd w:val="clear" w:fill="FFFFFF"/>
        </w:rPr>
        <w:t>围绕推动高质量发展首要任务，迎难而上、砥砺前行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。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全区经济保持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val="en-US" w:eastAsia="zh-CN"/>
        </w:rPr>
        <w:t>稳步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向好态势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产业动能加速转换，城市更新纵深推进，</w:t>
      </w:r>
      <w:bookmarkStart w:id="3" w:name="OLE_LINK4"/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民生福祉可感可及</w:t>
      </w:r>
      <w:bookmarkEnd w:id="3"/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。</w:t>
      </w:r>
    </w:p>
    <w:p w14:paraId="15D39D8E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一、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综合</w:t>
      </w:r>
    </w:p>
    <w:p w14:paraId="0C3C8245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经济总量稳步增长。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初步核算，202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年，全年实现地区生产总值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1616.41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亿元，按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不变价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计算，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增长5.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%。分产业看，第二产业增加值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95.07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%；第三产业增加值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1521.34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 w14:paraId="091B50DF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市场主体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结构稳定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2025年</w:t>
      </w:r>
      <w:bookmarkStart w:id="4" w:name="OLE_LINK2"/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全年经工商登记新设立市场主体16139户，其中新设立企业6182户，新设立个体经营户9957户。年末市场主体累计180171户，其中企业 86517户，个体经营户93654户。</w:t>
      </w:r>
      <w:bookmarkEnd w:id="4"/>
    </w:p>
    <w:p w14:paraId="55FFA669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就业创业保障增强。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年城镇新增就业2.78万人（不含自然减员数）、城镇失业人员就业8590人、援助困难人员就业1327人，培育自主创业3147人。开展补贴性职业技能培训7091人次、开展学徒制培训39人、开发高质量就业见习岗位数3050个。</w:t>
      </w:r>
    </w:p>
    <w:p w14:paraId="49180A9B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bookmarkStart w:id="5" w:name="OLE_LINK1"/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财政收支不断优化。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全区财政总收入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223.41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亿元，一般公共预算收入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119.5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亿元，比上年增长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%，其中税收收入104.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  <w:bookmarkStart w:id="6" w:name="OLE_LINK5"/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一般公共预算支出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90.5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增长2.8%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。其中，社会保障和就业支出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26.0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增长27.9%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；教育支出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23.3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下降14.8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%；卫生健康支出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增长5.7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%；科学技术支出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增长14.1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%；农林水支出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0.03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亿元，下降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91.1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  <w:bookmarkEnd w:id="6"/>
    </w:p>
    <w:bookmarkEnd w:id="5"/>
    <w:p w14:paraId="6E43894F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二、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工业</w:t>
      </w:r>
    </w:p>
    <w:p w14:paraId="6B282CAD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工业生产稳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定增长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全区实现规模以上工业总产值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195.38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增长6.8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%。规模以上工业企业实现利税总额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20.04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增长28.3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%，利润总额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14.87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增长14.8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 w14:paraId="71875FB1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三、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固定资产投资和房地产</w:t>
      </w:r>
    </w:p>
    <w:p w14:paraId="1D84A728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固定资产投资增长稳定。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全区固定资产投资同比增长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%。全年固定资产投资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项目共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181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个，其中固定资产项目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133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个，房地产项目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48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个。</w:t>
      </w:r>
    </w:p>
    <w:p w14:paraId="6CD96DEF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房地产市场延续调整态势。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202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年全年完成房地产开发投资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319.9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%。全年商品房销售面积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55.32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万平方米，同比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下降15.6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 w14:paraId="2B4F5CE6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四、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国内贸易</w:t>
      </w:r>
    </w:p>
    <w:p w14:paraId="42AFBAB2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商贸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市场承压增长。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全区实现全社会消费品零售总额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1047.7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%。其中限上零售额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865.5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%。全区贸易业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限额以上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3304.1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%，其中批发业销售额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2428.7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%，零售业销售额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729.3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%，住宿业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营业额15.5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下降3.4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%，餐饮业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营业额130.5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下降3.5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 w14:paraId="395F6BBC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五、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开放型经济</w:t>
      </w:r>
    </w:p>
    <w:p w14:paraId="25353DA3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对外贸易稳中趋降。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完成外贸进出口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773.2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增长1.8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%，其中进口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314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亿元，同比增长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%；出口4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59.2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亿元，同比下降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0.1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%。全区实际利用外资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8378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万美元，同比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下降12.1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%。全年吸收外商直接投资新设立企业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21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家，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新增合同外资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13500万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美元。</w:t>
      </w:r>
    </w:p>
    <w:p w14:paraId="21032785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六、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科学技术和教育</w:t>
      </w:r>
    </w:p>
    <w:p w14:paraId="0B2DE882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创新主体培育稳步发展。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全年共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1370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家企业通过科技型中小企业评价，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家企业通过高新技术企业认定。新型研发机构累计孵化引进企业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195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家，全年营收突破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家企业入选省产研学合作项目。</w:t>
      </w:r>
    </w:p>
    <w:p w14:paraId="3975EA90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教育事业稳步推进。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全区现有普通高中5所、初中13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所（含中华初中部、一中初中部）、小学3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所（含2所特殊教育学校）、幼儿园6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78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个办学点）、高等职业学校1所，教师发展中心1所、少年宫（少年儿童校外活动基地）1所、开放大学1所。新增全国先进工作者1人、江苏省教学名师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人、江苏省教育家型校长培育计划人选1人、正高级教师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人、南京市劳模2人、南京市教学名师6人、南京市名师工作室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个、南京市德育名师工作室2个、南京市学科教学带头人40人、南京市优秀青年教师培养对象3人。全区学前教育普惠率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92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.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18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%，省市优质园幼儿占比97.0%。</w:t>
      </w:r>
    </w:p>
    <w:p w14:paraId="43069F48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七、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文旅、卫生和体育</w:t>
      </w:r>
    </w:p>
    <w:p w14:paraId="3994C5AD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文化旅游服务水平提升。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全区共有市级以上文化产业园区13家，其中国家级1家，省级2家，市级12家。全区共有文化馆1个，公共图书馆1个，博物馆12个，国家级保护单位12个，省级保护单位30个，市级保护单位53个。全区达到省级标准的社区综合性文化服务中心105个。全年开展线下文化活动2000余场，服务人次逾30万人。全区实现文旅消费总收入达925亿元，同比增长11.5%。游客量突破9000万人次。</w:t>
      </w:r>
    </w:p>
    <w:p w14:paraId="1E45A01F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卫生事业稳步推进。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全区现有区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属医疗卫生单位16家，其中现有二级医院2家、社区卫生服务中心12家、公共卫生单位2家；全区各类卫生机构拥有病床11994张，其中医院拥有病床10311张。共有卫生技术人员19651人，其中执业医师、执业助理医师7868人，注册护士8803人，疾病预防控制中心卫生技术人员97人，妇幼卫生保健机构卫生技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术人员2164人（含市妇幼2117人）。</w:t>
      </w:r>
    </w:p>
    <w:p w14:paraId="70B2107E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shd w:val="clear"/>
        </w:rPr>
        <w:t>体育事业协调发展。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shd w:val="clear"/>
        </w:rPr>
        <w:t>2025年三支市队区办项目队参加省级锦标赛、冠军赛获9金、11银、6铜；参加国家级比赛获5金3银2铜好成绩。秦淮区输送队运动员黄雨薇获得2025年射箭世界杯（美国站）团体冠军，射箭、游泳、排球、篮球等体育示范学校体育后备人才选拔招生56名。向市队输送体育人才46名，一等25人、二等7人、三等9人，列全市第一。承办2025年中国街舞大赛（南京站）、世界华人狮王争霸赛、2025年世界斯诺克巡回赛国际锦标赛等国家级赛事。</w:t>
      </w:r>
    </w:p>
    <w:p w14:paraId="30A7C254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八、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环境保护</w:t>
      </w:r>
    </w:p>
    <w:p w14:paraId="1CF2CE56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环境质量持续向好。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我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区PM2.5浓度27.5ug/m³、优良率86.3%。PM2.5浓度从2020年35.8微克/立方米降至27.5微克/立方米，降幅23.1%，连续五年完成市下达的考核目标，全市唯一；空气质量优良率从81.4%提升至86.3%，上升4.9个百分点；2025年空气质量全指标达标，PM2.5浓度和空气质量优良率两项考核指标创历史最优。国考七桥瓮断面水质达到地表水Ⅲ类的考核目标；市考以上重点断面连续5年实现达标率100%，区域水环境质量整体稳中向好。声环境质量保持稳定（区域环境噪声昼间均值52.5分贝）。</w:t>
      </w:r>
    </w:p>
    <w:p w14:paraId="1563FBAB"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九、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人口、人民生活和社会保障</w:t>
      </w:r>
    </w:p>
    <w:p w14:paraId="07166DF0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人口结构优化。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年末全区户籍人口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66.76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万人，总户数26.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万户。按性别分：男性32.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万人，女性34.5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万人。男女性别比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93.31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：100（女性为100）。按年龄结构分，0-17岁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8.53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万人，18-34岁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8.92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万人，35-59岁25.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万人，60岁以上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24.05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万人。全年出生0.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万人，出生率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3.95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‰，死亡0.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万人，死亡率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8.30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‰，自然增长率为-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4.35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‰。</w:t>
      </w:r>
    </w:p>
    <w:p w14:paraId="371EC4C9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居民收支平稳增长。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全体居民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人均可支配收入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87879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元，同比增长4.1%。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全体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居民人均消费支出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51023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3.6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 w14:paraId="71C41B9D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社会保障日臻健全</w:t>
      </w:r>
      <w:r>
        <w:rPr>
          <w:rFonts w:hint="eastAsia" w:ascii="Times New Roman" w:hAnsi="Times New Roman" w:eastAsiaTheme="minorEastAsia" w:cstheme="minorEastAsia"/>
          <w:b/>
          <w:bCs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b w:val="0"/>
          <w:bCs w:val="0"/>
          <w:sz w:val="20"/>
          <w:szCs w:val="20"/>
          <w:highlight w:val="none"/>
        </w:rPr>
        <w:t>年末参加企业职工基本养老保险人数37.48万人，参加城镇职工基本医疗保险人数34.7万人，参加失业保险人数31.47万人，参加工伤保险人数36.17万人，参加生育保险人数29.08万人。劳动保障监察举报投诉案件结案率100%，劳动人事争议仲裁结案率100%。</w:t>
      </w:r>
    </w:p>
    <w:p w14:paraId="0E9CB5AE"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政务服务更加完善。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全年办理审批和其他行政权力事项5.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万余件；整合5个部门9个事项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，推行“企业迁移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一件事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”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，办理时间压缩超80%，实现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“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一网办结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”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，完成全省首例市内迁移登记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；店招备案推行线上申请、视频勘验“掌上办”；医师（护士）执业注册全程电子化、无纸化；建立跨部门信用数据共享机制，开设信用绿色通道，设立信用修复宣传点，全年办理“一件事”登记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13076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件；以“企业秘书”服务世界500强企业当场设立登记，组建专班助力9个超4亿元信息化项目备案，“前置介入+现场办公”模式实现华东首家金陵长乐坊等项目1天领施工许可证；与10省24市（县、区）签约，220个事项实现“异地通办”，配置“云综窗”远程终端提供跨域帮办代办服务。</w:t>
      </w:r>
    </w:p>
    <w:p w14:paraId="403D8DC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yellow"/>
        </w:rPr>
      </w:pPr>
    </w:p>
    <w:p w14:paraId="2AA8965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注：</w:t>
      </w:r>
    </w:p>
    <w:p w14:paraId="200D28B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[1]本公报使用的数据为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初步统计数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</w:t>
      </w:r>
    </w:p>
    <w:p w14:paraId="5C5DAF5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ascii="Times New Roman" w:hAnsi="Times New Roman" w:eastAsiaTheme="minorEastAsia" w:cstheme="minorEastAsia"/>
          <w:kern w:val="0"/>
          <w:sz w:val="20"/>
          <w:szCs w:val="20"/>
          <w:highlight w:val="yellow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[2]地区生产总值、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三次产业增加值及行业增加值、人均地区生产总值绝对数按现价计算，增长速度按不变价格计算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</w:t>
      </w:r>
    </w:p>
    <w:p w14:paraId="2B08410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[3]部分数据因四舍五入问题，存在总计与分项合计不等的情况。</w:t>
      </w:r>
    </w:p>
    <w:p w14:paraId="1528A97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[4]部分指标数据因统计口径调整，较上年不具可比性。</w:t>
      </w:r>
    </w:p>
    <w:p w14:paraId="6B69B6C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</w:pPr>
    </w:p>
    <w:p w14:paraId="327326E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资料来源：</w:t>
      </w:r>
    </w:p>
    <w:p w14:paraId="384E922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340" w:lineRule="exact"/>
        <w:ind w:firstLine="400" w:firstLineChars="200"/>
        <w:textAlignment w:val="auto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本公报中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工商登记市场主体、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行政审批等数据来自区数据局；个体经营户、专利授权量等数据来自区市场监管局；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城镇新增就业、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基本养老保险等数据来自区人社局；财政收支等数据来自区财政局；外贸进出口等数据来自区商务局；高新技术企业等数据来自区科技局；普通高等学校等数据来自区教育局；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文旅消费总收入、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体育赛事奖牌等数据来自区文旅局；卫生机构等数据来自区卫健委；环境监测等数据来自区生态环境局；户籍人口等数据来自公安分局；其他数据均来自区统计局。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br w:type="page"/>
      </w:r>
    </w:p>
    <w:p w14:paraId="52078EB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7" w:name="_Toc12582"/>
      <w:bookmarkStart w:id="8" w:name="_Toc14263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地区生产总值及构成</w:t>
      </w:r>
      <w:bookmarkEnd w:id="7"/>
      <w:bookmarkEnd w:id="8"/>
    </w:p>
    <w:p w14:paraId="60F5BCC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229"/>
        <w:gridCol w:w="1077"/>
      </w:tblGrid>
      <w:tr w14:paraId="2821D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319D12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2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6489DD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现价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01E9B0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可比价</w:t>
            </w:r>
          </w:p>
        </w:tc>
      </w:tr>
      <w:tr w14:paraId="2B83E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6E5BF3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2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1E7B17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241B22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68764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E11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国内生产总值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48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1616.41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A9C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</w:tr>
      <w:tr w14:paraId="68CD8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3E1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第二产业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9C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95.07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B8C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7.8</w:t>
            </w:r>
          </w:p>
        </w:tc>
      </w:tr>
      <w:tr w14:paraId="3A4D3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191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工业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B8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B6C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7.0</w:t>
            </w:r>
          </w:p>
        </w:tc>
      </w:tr>
      <w:tr w14:paraId="21CE57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4DE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建筑业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2F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9CB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</w:t>
            </w:r>
          </w:p>
        </w:tc>
      </w:tr>
      <w:tr w14:paraId="27F82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5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第三产业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9A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1521.34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97E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</w:t>
            </w:r>
          </w:p>
        </w:tc>
      </w:tr>
      <w:tr w14:paraId="046CC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ABD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批发和零售业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D9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A18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</w:tr>
      <w:tr w14:paraId="22BA6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39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批发业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66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9F3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</w:tr>
      <w:tr w14:paraId="7CE07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D7A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零售业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F5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4A2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7.7</w:t>
            </w:r>
          </w:p>
        </w:tc>
      </w:tr>
      <w:tr w14:paraId="46359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21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交通运输、仓储和邮政业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FA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680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</w:t>
            </w:r>
          </w:p>
        </w:tc>
      </w:tr>
      <w:tr w14:paraId="6C786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95C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住宿和餐饮业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2B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080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</w:t>
            </w:r>
          </w:p>
        </w:tc>
      </w:tr>
      <w:tr w14:paraId="1A994B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55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住宿业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4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334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</w:tr>
      <w:tr w14:paraId="39A2C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42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餐饮业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CF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59E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</w:t>
            </w:r>
          </w:p>
        </w:tc>
      </w:tr>
      <w:tr w14:paraId="575150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9F6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金融业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54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EC6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8.9</w:t>
            </w:r>
          </w:p>
        </w:tc>
      </w:tr>
      <w:tr w14:paraId="1FDA9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76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房地产业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75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5ED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</w:t>
            </w:r>
          </w:p>
        </w:tc>
      </w:tr>
      <w:tr w14:paraId="7EE833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00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其他营利性服务业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C2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64B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</w:t>
            </w:r>
          </w:p>
        </w:tc>
      </w:tr>
      <w:tr w14:paraId="65F5C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0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A22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非营利性服务业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0E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-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3B7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</w:tbl>
    <w:p w14:paraId="5B07CCD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0667D94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9" w:name="_Toc29000"/>
      <w:bookmarkStart w:id="10" w:name="_Toc11970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全社会固定资产投资完成情况</w:t>
      </w:r>
      <w:bookmarkEnd w:id="9"/>
      <w:bookmarkEnd w:id="10"/>
    </w:p>
    <w:p w14:paraId="00EA77D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3"/>
        <w:gridCol w:w="1459"/>
        <w:gridCol w:w="1417"/>
      </w:tblGrid>
      <w:tr w14:paraId="2C7B0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10D6837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5B83552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0EB47F6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1EAB2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31D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全社会固定资产投资额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55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4F2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</w:t>
            </w:r>
          </w:p>
        </w:tc>
      </w:tr>
      <w:tr w14:paraId="2128E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36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#工业投资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55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CB11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49.6</w:t>
            </w:r>
          </w:p>
        </w:tc>
      </w:tr>
      <w:tr w14:paraId="7C483B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E4A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#服务业投资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B3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913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</w:t>
            </w:r>
          </w:p>
        </w:tc>
      </w:tr>
      <w:tr w14:paraId="6A3BB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538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#房地产投资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73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EA3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4.7</w:t>
            </w:r>
          </w:p>
        </w:tc>
      </w:tr>
      <w:tr w14:paraId="189E5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2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E17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#高技术产业投资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84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06B8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</w:tbl>
    <w:p w14:paraId="1602E66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1FDDE11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11" w:name="_Toc11099"/>
      <w:bookmarkStart w:id="12" w:name="_Toc8037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房地产开发经营情况</w:t>
      </w:r>
      <w:bookmarkEnd w:id="11"/>
      <w:bookmarkEnd w:id="12"/>
    </w:p>
    <w:p w14:paraId="087EB88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单位：万元、平方米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1781"/>
        <w:gridCol w:w="1670"/>
      </w:tblGrid>
      <w:tr w14:paraId="3A093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06DAB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firstLineChars="100"/>
              <w:jc w:val="left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668924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027DA3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同比(±%)</w:t>
            </w:r>
          </w:p>
        </w:tc>
      </w:tr>
      <w:tr w14:paraId="33ED6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FD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房地产开发投资额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0D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3198585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332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4.7</w:t>
            </w:r>
          </w:p>
        </w:tc>
      </w:tr>
      <w:tr w14:paraId="6EA1A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D9D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商品房屋投资额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C2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862978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32E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-14.1</w:t>
            </w:r>
          </w:p>
        </w:tc>
      </w:tr>
      <w:tr w14:paraId="41B93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D1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土地开发投资额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B5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2335607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6AD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13.8</w:t>
            </w:r>
          </w:p>
        </w:tc>
      </w:tr>
      <w:tr w14:paraId="45220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6C5C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1、按工程用途分</w:t>
            </w:r>
          </w:p>
        </w:tc>
        <w:tc>
          <w:tcPr>
            <w:tcW w:w="178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5887A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7FFF090">
            <w:pPr>
              <w:jc w:val="center"/>
              <w:rPr>
                <w:rFonts w:ascii="Times New Roman" w:hAnsi="Times New Roman"/>
              </w:rPr>
            </w:pPr>
          </w:p>
        </w:tc>
      </w:tr>
      <w:tr w14:paraId="4B027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93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住宅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3A6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2468523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C9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</w:t>
            </w:r>
          </w:p>
        </w:tc>
      </w:tr>
      <w:tr w14:paraId="21B7A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A64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办公楼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12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164207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066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-28.8</w:t>
            </w:r>
          </w:p>
        </w:tc>
      </w:tr>
      <w:tr w14:paraId="68879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22A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商业用房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5F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307376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AFB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29.7</w:t>
            </w:r>
          </w:p>
        </w:tc>
      </w:tr>
      <w:tr w14:paraId="34CB8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D7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其他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56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258479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92A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-29.5</w:t>
            </w:r>
          </w:p>
        </w:tc>
      </w:tr>
      <w:tr w14:paraId="3AB44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981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2、房屋建筑面积</w:t>
            </w:r>
          </w:p>
        </w:tc>
        <w:tc>
          <w:tcPr>
            <w:tcW w:w="178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835D6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911DC4">
            <w:pPr>
              <w:jc w:val="center"/>
              <w:rPr>
                <w:rFonts w:ascii="Times New Roman" w:hAnsi="Times New Roman"/>
              </w:rPr>
            </w:pPr>
          </w:p>
        </w:tc>
      </w:tr>
      <w:tr w14:paraId="4B936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41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施工面积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D4C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4915317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3EF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-9.7</w:t>
            </w:r>
          </w:p>
        </w:tc>
      </w:tr>
      <w:tr w14:paraId="18629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DB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#住宅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872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2590718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573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-15.0</w:t>
            </w:r>
          </w:p>
        </w:tc>
      </w:tr>
      <w:tr w14:paraId="3C4AB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E0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竣工面积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358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1726485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986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108.4</w:t>
            </w:r>
          </w:p>
        </w:tc>
      </w:tr>
      <w:tr w14:paraId="4ACAA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F9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#住宅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864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968404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25E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33.4</w:t>
            </w:r>
          </w:p>
        </w:tc>
      </w:tr>
      <w:tr w14:paraId="6B01F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28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3、商品房销售面积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9D7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553193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3F7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-15.6</w:t>
            </w:r>
          </w:p>
        </w:tc>
      </w:tr>
      <w:tr w14:paraId="5A65E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342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#住宅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CF2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430015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6EB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-29.3</w:t>
            </w:r>
          </w:p>
        </w:tc>
      </w:tr>
      <w:tr w14:paraId="0120C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15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4、房屋销售额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E27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1682565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B97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-36.4</w:t>
            </w:r>
          </w:p>
        </w:tc>
      </w:tr>
      <w:tr w14:paraId="5F52D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0D6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#住宅</w:t>
            </w:r>
          </w:p>
        </w:tc>
        <w:tc>
          <w:tcPr>
            <w:tcW w:w="1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B78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1515904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8DD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-40.1</w:t>
            </w:r>
          </w:p>
        </w:tc>
      </w:tr>
    </w:tbl>
    <w:p w14:paraId="1B516F4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791467B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13" w:name="_Toc698"/>
      <w:bookmarkStart w:id="14" w:name="_Toc30929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社零及贸易业销售情况</w:t>
      </w:r>
      <w:bookmarkEnd w:id="13"/>
      <w:bookmarkEnd w:id="14"/>
    </w:p>
    <w:p w14:paraId="44E7E61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6"/>
        <w:gridCol w:w="1039"/>
        <w:gridCol w:w="924"/>
      </w:tblGrid>
      <w:tr w14:paraId="02BC4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550667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314358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173A8A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369A944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</w:p>
          <w:p w14:paraId="1BCFA8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（±%）</w:t>
            </w:r>
          </w:p>
        </w:tc>
      </w:tr>
      <w:tr w14:paraId="28421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C7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全口径社会消费品零售总额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B2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1047.7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5A4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  <w:tr w14:paraId="1B368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0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限额以上社会消费品零售总额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B5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865.5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770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</w:t>
            </w:r>
          </w:p>
        </w:tc>
      </w:tr>
      <w:tr w14:paraId="5E544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BD1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全区贸易业限额以上销售（营业）额 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2C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3304.1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45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</w:tr>
      <w:tr w14:paraId="510F4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AA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其中：批发业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40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2428.7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AA4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</w:t>
            </w:r>
          </w:p>
        </w:tc>
      </w:tr>
      <w:tr w14:paraId="31941F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AA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零售业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11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729.3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E0B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</w:t>
            </w:r>
          </w:p>
        </w:tc>
      </w:tr>
      <w:tr w14:paraId="6AAD8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B0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住宿业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A0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15.5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E0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-3.4</w:t>
            </w:r>
          </w:p>
        </w:tc>
      </w:tr>
      <w:tr w14:paraId="11C23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33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FE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餐饮业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44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130.5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C97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-3.5</w:t>
            </w:r>
          </w:p>
        </w:tc>
      </w:tr>
    </w:tbl>
    <w:p w14:paraId="5794501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6903ECA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15" w:name="_Toc19662"/>
      <w:bookmarkStart w:id="16" w:name="_Toc9397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规模以上服务业主要经济指标</w:t>
      </w:r>
      <w:bookmarkEnd w:id="15"/>
      <w:bookmarkEnd w:id="16"/>
    </w:p>
    <w:p w14:paraId="7915B44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3"/>
        <w:gridCol w:w="1019"/>
        <w:gridCol w:w="946"/>
      </w:tblGrid>
      <w:tr w14:paraId="0F9FA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75C86A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行业类别 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45147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54B715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22A65E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</w:t>
            </w:r>
          </w:p>
          <w:p w14:paraId="5E0B8C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(±%)</w:t>
            </w:r>
          </w:p>
        </w:tc>
      </w:tr>
      <w:tr w14:paraId="09204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74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交通运输、仓储和邮政业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AE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226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-4.1</w:t>
            </w:r>
          </w:p>
        </w:tc>
      </w:tr>
      <w:tr w14:paraId="336A0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02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信息传输、软件和信息技术服务业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6D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152.36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9AEB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</w:t>
            </w:r>
          </w:p>
        </w:tc>
      </w:tr>
      <w:tr w14:paraId="73BA2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D4D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房地产业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13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56.27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BBD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9.8</w:t>
            </w:r>
          </w:p>
        </w:tc>
      </w:tr>
      <w:tr w14:paraId="3DE36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761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租赁和商务服务业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D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102.82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E82A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  <w:tr w14:paraId="36CC6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0C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科学研究和技术服务业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E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60.53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F712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-2.9</w:t>
            </w:r>
          </w:p>
        </w:tc>
      </w:tr>
      <w:tr w14:paraId="6BD11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7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水利、环境和公共设施管理业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5D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5EEC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11.6</w:t>
            </w:r>
          </w:p>
        </w:tc>
      </w:tr>
      <w:tr w14:paraId="0A0F7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685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居民服务、修理和其他服务业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BF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1.97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D19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-5.7</w:t>
            </w:r>
          </w:p>
        </w:tc>
      </w:tr>
      <w:tr w14:paraId="44F55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F3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AA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2.08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5F48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</w:t>
            </w:r>
          </w:p>
        </w:tc>
      </w:tr>
      <w:tr w14:paraId="44B270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CBB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卫生和社会工作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9A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12.58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CDD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-4.4</w:t>
            </w:r>
          </w:p>
        </w:tc>
      </w:tr>
      <w:tr w14:paraId="1C12E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6A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文化、体育和娱乐业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D4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23.26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A16F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8.0</w:t>
            </w:r>
          </w:p>
        </w:tc>
      </w:tr>
      <w:tr w14:paraId="6F7FC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8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69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总计</w:t>
            </w:r>
          </w:p>
        </w:tc>
        <w:tc>
          <w:tcPr>
            <w:tcW w:w="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0B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553.28</w:t>
            </w:r>
          </w:p>
        </w:tc>
        <w:tc>
          <w:tcPr>
            <w:tcW w:w="79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9D9B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</w:t>
            </w:r>
          </w:p>
        </w:tc>
      </w:tr>
    </w:tbl>
    <w:p w14:paraId="3236BAB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hint="eastAsia"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t>注：规上服务业为1-11月数据</w:t>
      </w:r>
    </w:p>
    <w:p w14:paraId="1D5BBAE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0434CD8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17" w:name="_Toc3646"/>
      <w:bookmarkStart w:id="18" w:name="_Toc5868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规模以上工业产值</w:t>
      </w:r>
      <w:bookmarkEnd w:id="17"/>
      <w:bookmarkEnd w:id="18"/>
    </w:p>
    <w:p w14:paraId="2121F57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750"/>
        <w:gridCol w:w="820"/>
        <w:gridCol w:w="743"/>
        <w:gridCol w:w="764"/>
      </w:tblGrid>
      <w:tr w14:paraId="4E596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2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3A06EF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85164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bottom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5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6E63BE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bottom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79A41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062C7F3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05FA2BA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本月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2156AC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0EFE55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35DAA7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本月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0CBDBA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6B7F34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</w:tr>
      <w:tr w14:paraId="15731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A7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工业总产值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0B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25.98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D6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195.38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1C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CA0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</w:tr>
      <w:tr w14:paraId="3E686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555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1、轻工业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40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85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2.25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43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F679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-57.3</w:t>
            </w:r>
          </w:p>
        </w:tc>
      </w:tr>
      <w:tr w14:paraId="02250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0C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重工业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2C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25.58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7D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193.13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C9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04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</w:t>
            </w:r>
          </w:p>
        </w:tc>
      </w:tr>
      <w:tr w14:paraId="00BEC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29D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2、国有工业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C6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2.14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2B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15.50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DD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F66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18.7</w:t>
            </w:r>
          </w:p>
        </w:tc>
      </w:tr>
      <w:tr w14:paraId="4B30A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3F8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集体工业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24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90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1D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B1E0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-100.0</w:t>
            </w:r>
          </w:p>
        </w:tc>
      </w:tr>
      <w:tr w14:paraId="5F9E0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DB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股份制工业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E3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16.55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27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106.55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15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AA77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</w:t>
            </w:r>
          </w:p>
        </w:tc>
      </w:tr>
      <w:tr w14:paraId="79069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B59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外商及港澳台投资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4C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7.29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0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73.33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DD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7CB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</w:tr>
      <w:tr w14:paraId="33072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7B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其他经济类型企业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DB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74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86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66E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5414F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B9D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3、总计中：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0D81D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BAB6B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FFB76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44555F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5ED3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8E5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国有控股企业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48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10.21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9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65.18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31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9A2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</w:tr>
      <w:tr w14:paraId="3CFE5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C40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私营企业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23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8.16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76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50.12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F3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682C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</w:t>
            </w:r>
          </w:p>
        </w:tc>
      </w:tr>
      <w:tr w14:paraId="340D5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22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4、大中型企业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A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16.54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5C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134.85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38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7D7A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</w:tr>
      <w:tr w14:paraId="33153D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C0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5、高技术行业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9D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12.97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C4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80.69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4E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D728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6.7</w:t>
            </w:r>
          </w:p>
        </w:tc>
      </w:tr>
      <w:tr w14:paraId="2A5B3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B3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工业销售产值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B1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30.03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E6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193.37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C7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10B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</w:tr>
      <w:tr w14:paraId="6750E3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02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#出口交货值 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20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6.55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1B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72.23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87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A21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 w14:paraId="6C55A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2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012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工业产销率（%）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43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115.60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F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98.97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A356A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02425E0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2B7E71C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74DA4E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19" w:name="_Toc2298"/>
      <w:bookmarkStart w:id="20" w:name="_Toc13487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规模以上工业企业经济效益</w:t>
      </w:r>
      <w:bookmarkEnd w:id="19"/>
      <w:bookmarkEnd w:id="20"/>
    </w:p>
    <w:p w14:paraId="24132B1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  <w:r>
        <w:rPr>
          <w:rFonts w:hint="eastAsia" w:ascii="Times New Roman" w:hAnsi="Times New Roman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、万人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1076"/>
        <w:gridCol w:w="1239"/>
        <w:gridCol w:w="1289"/>
      </w:tblGrid>
      <w:tr w14:paraId="1DD3F7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633507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75A123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190C7E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75BC60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27CB0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D9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企业单位数</w:t>
            </w:r>
          </w:p>
        </w:tc>
        <w:tc>
          <w:tcPr>
            <w:tcW w:w="10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94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23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25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28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E2A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-4.1</w:t>
            </w:r>
          </w:p>
        </w:tc>
      </w:tr>
      <w:tr w14:paraId="5D18F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74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#亏损企业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1E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5A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CA0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28.6</w:t>
            </w:r>
          </w:p>
        </w:tc>
      </w:tr>
      <w:tr w14:paraId="69FD2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2FE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营业收入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08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92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194.55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A41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</w:t>
            </w:r>
          </w:p>
        </w:tc>
      </w:tr>
      <w:tr w14:paraId="40DE4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77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实现利税总额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31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86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20.04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BD7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28.3</w:t>
            </w:r>
          </w:p>
        </w:tc>
      </w:tr>
      <w:tr w14:paraId="65E03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20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#应交增值税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55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C6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3.27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939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63.7</w:t>
            </w:r>
          </w:p>
        </w:tc>
      </w:tr>
      <w:tr w14:paraId="21632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44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利润总额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AE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AF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14.87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AFC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14.8</w:t>
            </w:r>
          </w:p>
        </w:tc>
      </w:tr>
      <w:tr w14:paraId="767A0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6E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亏损企业亏损额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66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60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1.49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918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-47.5</w:t>
            </w:r>
          </w:p>
        </w:tc>
      </w:tr>
      <w:tr w14:paraId="0E2D4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43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流动资产合计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F6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62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255.46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FE9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22.6</w:t>
            </w:r>
          </w:p>
        </w:tc>
      </w:tr>
      <w:tr w14:paraId="43A81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8A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应收账款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38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B9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90.51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8B4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</w:t>
            </w:r>
          </w:p>
        </w:tc>
      </w:tr>
      <w:tr w14:paraId="240C89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D93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产成品存货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0F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1D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6.49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1A2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-9.8</w:t>
            </w:r>
          </w:p>
        </w:tc>
      </w:tr>
      <w:tr w14:paraId="5586C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7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FCF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平均用工人数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AD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94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06A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</w:t>
            </w:r>
          </w:p>
        </w:tc>
      </w:tr>
    </w:tbl>
    <w:p w14:paraId="7CFBE4C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6BE671F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21" w:name="_Toc26998"/>
      <w:bookmarkStart w:id="22" w:name="_Toc13808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开放型经济完成情况</w:t>
      </w:r>
      <w:bookmarkEnd w:id="21"/>
      <w:bookmarkEnd w:id="22"/>
    </w:p>
    <w:tbl>
      <w:tblPr>
        <w:tblStyle w:val="7"/>
        <w:tblW w:w="5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1007"/>
        <w:gridCol w:w="1157"/>
        <w:gridCol w:w="1127"/>
      </w:tblGrid>
      <w:tr w14:paraId="58AE2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9E71E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7F03D0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32D0E8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259FDD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392B6A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</w:t>
            </w:r>
          </w:p>
          <w:p w14:paraId="26E9B8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（±%）</w:t>
            </w:r>
          </w:p>
        </w:tc>
      </w:tr>
      <w:tr w14:paraId="45DE8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0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EC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实际使用外资</w:t>
            </w:r>
          </w:p>
        </w:tc>
        <w:tc>
          <w:tcPr>
            <w:tcW w:w="10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A0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万美元</w:t>
            </w:r>
          </w:p>
        </w:tc>
        <w:tc>
          <w:tcPr>
            <w:tcW w:w="11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E3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8378.00</w:t>
            </w:r>
          </w:p>
        </w:tc>
        <w:tc>
          <w:tcPr>
            <w:tcW w:w="112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60A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-12.1</w:t>
            </w:r>
          </w:p>
        </w:tc>
      </w:tr>
      <w:tr w14:paraId="078253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0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C7E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地方外贸进出口总额</w:t>
            </w:r>
          </w:p>
        </w:tc>
        <w:tc>
          <w:tcPr>
            <w:tcW w:w="10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50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1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84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773.20</w:t>
            </w:r>
          </w:p>
        </w:tc>
        <w:tc>
          <w:tcPr>
            <w:tcW w:w="112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5F0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</w:t>
            </w:r>
          </w:p>
        </w:tc>
      </w:tr>
      <w:tr w14:paraId="2F76BD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0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2F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进口总额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C5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1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E7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314.00</w:t>
            </w:r>
          </w:p>
        </w:tc>
        <w:tc>
          <w:tcPr>
            <w:tcW w:w="112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735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  <w:tr w14:paraId="3DF38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0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4E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出口总额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BC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1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40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459.20</w:t>
            </w:r>
          </w:p>
        </w:tc>
        <w:tc>
          <w:tcPr>
            <w:tcW w:w="112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5B4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</w:t>
            </w:r>
          </w:p>
        </w:tc>
      </w:tr>
    </w:tbl>
    <w:p w14:paraId="3CD104D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7E705B5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23" w:name="_Toc22602"/>
      <w:bookmarkStart w:id="24" w:name="_Toc19965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招商引资完成情况</w:t>
      </w:r>
      <w:bookmarkEnd w:id="23"/>
      <w:bookmarkEnd w:id="24"/>
    </w:p>
    <w:tbl>
      <w:tblPr>
        <w:tblStyle w:val="7"/>
        <w:tblW w:w="60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1135"/>
        <w:gridCol w:w="708"/>
        <w:gridCol w:w="708"/>
        <w:gridCol w:w="803"/>
        <w:gridCol w:w="1010"/>
      </w:tblGrid>
      <w:tr w14:paraId="23A1F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9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7F082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41638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7904A4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目标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6D8337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4155018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12818A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完成进度</w:t>
            </w:r>
          </w:p>
          <w:p w14:paraId="7D1DFE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（%）</w:t>
            </w:r>
          </w:p>
        </w:tc>
      </w:tr>
      <w:tr w14:paraId="0CC23A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279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9B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实际投资总额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38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1E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D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96.40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F77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107.1</w:t>
            </w:r>
          </w:p>
        </w:tc>
      </w:tr>
      <w:tr w14:paraId="576EF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01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开工/运营项目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96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04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58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A2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DAB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213.5</w:t>
            </w:r>
          </w:p>
        </w:tc>
      </w:tr>
      <w:tr w14:paraId="5578C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31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5F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开工项目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87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E8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BB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E08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100</w:t>
            </w:r>
          </w:p>
        </w:tc>
      </w:tr>
      <w:tr w14:paraId="08336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1F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高能级项目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69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8B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F0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06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A94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120</w:t>
            </w:r>
          </w:p>
        </w:tc>
      </w:tr>
      <w:tr w14:paraId="06C9E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continue"/>
            <w:tcBorders>
              <w:left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E9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5B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大体量</w:t>
            </w:r>
          </w:p>
          <w:p w14:paraId="3D98B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服务业</w:t>
            </w:r>
          </w:p>
          <w:p w14:paraId="0D28B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7C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9E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77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CC43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200</w:t>
            </w:r>
          </w:p>
        </w:tc>
      </w:tr>
      <w:tr w14:paraId="6E011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continue"/>
            <w:tcBorders>
              <w:left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BC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5A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总部项目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3D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BB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6B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F389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</w:tr>
      <w:tr w14:paraId="67C08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3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73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DD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小而美</w:t>
            </w:r>
          </w:p>
          <w:p w14:paraId="6649C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2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5D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22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E9A4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</w:t>
            </w:r>
          </w:p>
        </w:tc>
      </w:tr>
    </w:tbl>
    <w:p w14:paraId="52DE501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152C3CB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25" w:name="_Toc1666"/>
      <w:bookmarkStart w:id="26" w:name="_Toc1464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就业和社会保障情况</w:t>
      </w:r>
      <w:bookmarkEnd w:id="25"/>
      <w:bookmarkEnd w:id="26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  <w:gridCol w:w="964"/>
        <w:gridCol w:w="935"/>
      </w:tblGrid>
      <w:tr w14:paraId="68279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0625D9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224EA2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6BA99A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6EBC84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pacing w:val="-6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</w:tr>
      <w:tr w14:paraId="0A0B7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ADA07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就业和社会保障情况</w:t>
            </w:r>
          </w:p>
        </w:tc>
      </w:tr>
      <w:tr w14:paraId="1E4D4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1CF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城镇新增就业人数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B4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CD8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2.78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</w:t>
            </w:r>
          </w:p>
        </w:tc>
      </w:tr>
      <w:tr w14:paraId="323D9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C0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城镇失业人员就业人数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10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75B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8590</w:t>
            </w:r>
          </w:p>
        </w:tc>
      </w:tr>
      <w:tr w14:paraId="0708A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2B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就业困难人员就业人数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A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774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1327</w:t>
            </w:r>
          </w:p>
        </w:tc>
      </w:tr>
      <w:tr w14:paraId="3A38B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D9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支持成功自主创业人数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9D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14E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3147</w:t>
            </w:r>
          </w:p>
        </w:tc>
      </w:tr>
      <w:tr w14:paraId="19855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D4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参加企业职工基本养老保险人数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66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8A7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37.48</w:t>
            </w:r>
            <w:r>
              <w:rPr>
                <w:rStyle w:val="19"/>
                <w:rFonts w:ascii="Times New Roman" w:hAnsi="Times New Roman"/>
                <w:lang w:val="en-US" w:eastAsia="zh-CN" w:bidi="ar"/>
              </w:rPr>
              <w:t>万</w:t>
            </w:r>
          </w:p>
        </w:tc>
      </w:tr>
      <w:tr w14:paraId="43AB9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669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参加失业保险人数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ED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F82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31.47</w:t>
            </w:r>
            <w:r>
              <w:rPr>
                <w:rStyle w:val="19"/>
                <w:rFonts w:ascii="Times New Roman" w:hAnsi="Times New Roman"/>
                <w:lang w:val="en-US" w:eastAsia="zh-CN" w:bidi="ar"/>
              </w:rPr>
              <w:t>万</w:t>
            </w:r>
          </w:p>
        </w:tc>
      </w:tr>
      <w:tr w14:paraId="5987E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CA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参加工伤保险人数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AA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56C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36.17</w:t>
            </w:r>
            <w:r>
              <w:rPr>
                <w:rStyle w:val="19"/>
                <w:rFonts w:ascii="Times New Roman" w:hAnsi="Times New Roman"/>
                <w:lang w:val="en-US" w:eastAsia="zh-CN" w:bidi="ar"/>
              </w:rPr>
              <w:t>万</w:t>
            </w:r>
          </w:p>
        </w:tc>
      </w:tr>
      <w:tr w14:paraId="72E85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40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劳动保障监察举报投诉案件结案率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EB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百分比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8DB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</w:tr>
      <w:tr w14:paraId="29C59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D5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劳动人事争议仲裁结案率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79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百分比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EEF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</w:tr>
      <w:tr w14:paraId="312BE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EBB0723">
            <w:pPr>
              <w:jc w:val="both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职业培训</w:t>
            </w:r>
          </w:p>
        </w:tc>
      </w:tr>
      <w:tr w14:paraId="04BDC8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B4E3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补贴性职业技能培训人数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2BA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F38E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7091</w:t>
            </w:r>
          </w:p>
        </w:tc>
      </w:tr>
      <w:tr w14:paraId="0C225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86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新型学徒制培训人数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BD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2F4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</w:tr>
    </w:tbl>
    <w:p w14:paraId="3A032C9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hint="eastAsia"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t>注：城镇新增就业人数不含自然减员数</w:t>
      </w:r>
    </w:p>
    <w:p w14:paraId="56B72D1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41AB65F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27" w:name="_Toc2256"/>
      <w:bookmarkStart w:id="28" w:name="_Toc19004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环境保护工作情况</w:t>
      </w:r>
      <w:bookmarkEnd w:id="27"/>
      <w:bookmarkEnd w:id="28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2"/>
        <w:gridCol w:w="1238"/>
        <w:gridCol w:w="1389"/>
      </w:tblGrid>
      <w:tr w14:paraId="7FB84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5A7B3D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68E2FB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计量单位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01B0E4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20F2C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582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环境保护现场监督检查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2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735C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292</w:t>
            </w:r>
          </w:p>
        </w:tc>
      </w:tr>
      <w:tr w14:paraId="05CE3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05D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污水处理设施运行情况监理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CCA5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</w:tr>
      <w:tr w14:paraId="49A3D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06B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建设项目环境保护情况监理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C0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3E7C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4C0AD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434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污染源监测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BE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82FA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</w:tr>
      <w:tr w14:paraId="3F75B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6D0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地表水监测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D0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ED49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2876</w:t>
            </w:r>
          </w:p>
        </w:tc>
      </w:tr>
      <w:tr w14:paraId="0999D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814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施工工地现场检查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8F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E7C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</w:tr>
      <w:tr w14:paraId="3A57EC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B2F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降水监测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87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ED5B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</w:tr>
      <w:tr w14:paraId="0F2F0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26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043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降尘监测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76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D192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</w:tr>
    </w:tbl>
    <w:p w14:paraId="4A21146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2B677A7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29" w:name="_Toc18636"/>
      <w:bookmarkStart w:id="30" w:name="_Toc17112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民政优抚、社会救济工作情况</w:t>
      </w:r>
      <w:bookmarkEnd w:id="29"/>
      <w:bookmarkEnd w:id="30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4"/>
        <w:gridCol w:w="913"/>
        <w:gridCol w:w="1112"/>
      </w:tblGrid>
      <w:tr w14:paraId="15E40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747D3E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4005F8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计量单位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14AB13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ind w:left="-63" w:leftChars="-30" w:right="-63" w:rightChars="-3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3FA6F1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C1E0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最低生活保障情况</w:t>
            </w:r>
          </w:p>
        </w:tc>
      </w:tr>
      <w:tr w14:paraId="306F5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7F9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城镇居民最低生活保障人次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70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DD21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45048</w:t>
            </w:r>
          </w:p>
        </w:tc>
      </w:tr>
      <w:tr w14:paraId="6C958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CB4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城镇居民最低生活保障季末户数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93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3FE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3102</w:t>
            </w:r>
          </w:p>
        </w:tc>
      </w:tr>
      <w:tr w14:paraId="4C886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2D2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支出城镇居民最低生活保障金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2E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万元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5EA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4668</w:t>
            </w:r>
          </w:p>
        </w:tc>
      </w:tr>
      <w:tr w14:paraId="017D6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088F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社区服务情况</w:t>
            </w:r>
          </w:p>
        </w:tc>
      </w:tr>
      <w:tr w14:paraId="6C761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182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社区公共服务站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51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BBAF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</w:tr>
      <w:tr w14:paraId="04CF9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732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街道市民服务中心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EB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8923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 w14:paraId="27EE3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226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区级社区服务中心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2C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52A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3FF25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650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居家养老服务中心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F5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7199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</w:tr>
      <w:tr w14:paraId="1FBE8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2BA56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社会福利单位情况</w:t>
            </w:r>
          </w:p>
        </w:tc>
      </w:tr>
      <w:tr w14:paraId="5CC66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36F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养老机构数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C7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7CEC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</w:tr>
      <w:tr w14:paraId="10398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C19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床位数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7C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C9D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4004</w:t>
            </w:r>
          </w:p>
        </w:tc>
      </w:tr>
      <w:tr w14:paraId="4B470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6AA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季末收养人数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1A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84D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 w14:paraId="300D1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15676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婚姻登记情况</w:t>
            </w:r>
          </w:p>
        </w:tc>
      </w:tr>
      <w:tr w14:paraId="5DAE38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A6A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结婚人数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1C7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4030</w:t>
            </w:r>
          </w:p>
        </w:tc>
      </w:tr>
      <w:tr w14:paraId="492CB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56F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离婚人数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9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AF8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2252</w:t>
            </w:r>
          </w:p>
        </w:tc>
      </w:tr>
      <w:tr w14:paraId="695B0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A1F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本地户口死亡人数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F1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459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5554</w:t>
            </w:r>
          </w:p>
        </w:tc>
      </w:tr>
      <w:tr w14:paraId="5FB28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1E434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民间组织情况</w:t>
            </w:r>
          </w:p>
        </w:tc>
      </w:tr>
      <w:tr w14:paraId="60224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0DD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民非登记数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E8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0B1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</w:t>
            </w:r>
          </w:p>
        </w:tc>
      </w:tr>
      <w:tr w14:paraId="15A20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B8D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社团登记数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7A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4BC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</w:tr>
      <w:tr w14:paraId="29065B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3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30F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基金会登记数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F75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</w:tbl>
    <w:p w14:paraId="64EA292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53732C7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31" w:name="_Toc17474"/>
      <w:bookmarkStart w:id="32" w:name="_Toc21264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卫生健康工作情况</w:t>
      </w:r>
      <w:bookmarkEnd w:id="31"/>
      <w:bookmarkEnd w:id="32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3"/>
        <w:gridCol w:w="1057"/>
        <w:gridCol w:w="1239"/>
      </w:tblGrid>
      <w:tr w14:paraId="421CD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588FF3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bottom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43EF34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计量单位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6E8B74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094E6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A788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医疗卫生</w:t>
            </w:r>
          </w:p>
        </w:tc>
      </w:tr>
      <w:tr w14:paraId="25047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57F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门（急）诊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B0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94C5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2061</w:t>
            </w:r>
          </w:p>
        </w:tc>
      </w:tr>
      <w:tr w14:paraId="15370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FE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出院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8D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146E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43.5</w:t>
            </w:r>
          </w:p>
        </w:tc>
      </w:tr>
      <w:tr w14:paraId="027C2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FDE9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社区卫生服务</w:t>
            </w:r>
          </w:p>
        </w:tc>
      </w:tr>
      <w:tr w14:paraId="4780B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2B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社区门诊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56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FA99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273.27</w:t>
            </w:r>
          </w:p>
        </w:tc>
      </w:tr>
      <w:tr w14:paraId="764C8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34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计划免疫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F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BC95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8.0005</w:t>
            </w:r>
          </w:p>
        </w:tc>
      </w:tr>
      <w:tr w14:paraId="36E9A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96D9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行政执法</w:t>
            </w:r>
          </w:p>
        </w:tc>
      </w:tr>
      <w:tr w14:paraId="43C94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29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医疗机构监督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A9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B0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996</w:t>
            </w:r>
          </w:p>
        </w:tc>
      </w:tr>
      <w:tr w14:paraId="72CD6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AC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办理健康证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79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8DED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96871</w:t>
            </w:r>
          </w:p>
        </w:tc>
      </w:tr>
      <w:tr w14:paraId="62AE9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9A4D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公共场所</w:t>
            </w:r>
          </w:p>
        </w:tc>
      </w:tr>
      <w:tr w14:paraId="3E74D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E1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卫生监督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6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A5F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</w:tr>
      <w:tr w14:paraId="6A83C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6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监测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5F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CC4E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</w:tr>
      <w:tr w14:paraId="63400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951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计划生育政策法规情况</w:t>
            </w:r>
          </w:p>
        </w:tc>
      </w:tr>
      <w:tr w14:paraId="582B7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D7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办理生育登记证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33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4AD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2290</w:t>
            </w:r>
          </w:p>
        </w:tc>
      </w:tr>
      <w:tr w14:paraId="51975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8086D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政策兑现情况</w:t>
            </w:r>
          </w:p>
        </w:tc>
      </w:tr>
      <w:tr w14:paraId="412D4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A8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发放退休职工“一次性奖励金”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6E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6BB7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5425</w:t>
            </w:r>
          </w:p>
        </w:tc>
      </w:tr>
      <w:tr w14:paraId="6EA08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07A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发放独生子女父母奖励金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67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0826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1830</w:t>
            </w:r>
          </w:p>
        </w:tc>
      </w:tr>
      <w:tr w14:paraId="01DAF7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F7B2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技术服务情况</w:t>
            </w:r>
          </w:p>
        </w:tc>
      </w:tr>
      <w:tr w14:paraId="3E09D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16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四项手术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D3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8466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19024</w:t>
            </w:r>
          </w:p>
        </w:tc>
      </w:tr>
      <w:tr w14:paraId="7AF325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F6B0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药具发放情况</w:t>
            </w:r>
          </w:p>
        </w:tc>
      </w:tr>
      <w:tr w14:paraId="40FC9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63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BC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914E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502977</w:t>
            </w:r>
          </w:p>
        </w:tc>
      </w:tr>
      <w:tr w14:paraId="6B006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59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口服药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8F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7139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9871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BBE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外用模（冻）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98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4083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3975</w:t>
            </w:r>
          </w:p>
        </w:tc>
      </w:tr>
    </w:tbl>
    <w:p w14:paraId="693D461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0FCFD7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33" w:name="_Toc1329"/>
      <w:bookmarkStart w:id="34" w:name="_Toc14556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信访工作完成情况</w:t>
      </w:r>
      <w:bookmarkEnd w:id="33"/>
      <w:bookmarkEnd w:id="34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1664"/>
        <w:gridCol w:w="1991"/>
      </w:tblGrid>
      <w:tr w14:paraId="321B3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641A19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BBD8B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计量单位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5A2D3F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623DC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6F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受理群众来信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8D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件（次）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C85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3327</w:t>
            </w:r>
          </w:p>
        </w:tc>
      </w:tr>
      <w:tr w14:paraId="64233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61F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接待群众来访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A9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04C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3531</w:t>
            </w:r>
          </w:p>
        </w:tc>
      </w:tr>
      <w:tr w14:paraId="6B8A3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8D967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46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61BD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5151</w:t>
            </w:r>
          </w:p>
        </w:tc>
      </w:tr>
      <w:tr w14:paraId="35977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ED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集访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88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E6A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</w:tr>
      <w:tr w14:paraId="2DC00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4D2FD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95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E63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</w:t>
            </w:r>
          </w:p>
        </w:tc>
      </w:tr>
      <w:tr w14:paraId="1BB97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49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重复访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B2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C07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3202</w:t>
            </w:r>
          </w:p>
        </w:tc>
      </w:tr>
      <w:tr w14:paraId="2F36C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664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66FCC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2C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人次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D64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3699</w:t>
            </w:r>
          </w:p>
        </w:tc>
      </w:tr>
    </w:tbl>
    <w:p w14:paraId="39B56B9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747281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35" w:name="_Toc30304"/>
      <w:bookmarkStart w:id="36" w:name="_Toc14288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政府事务办理概况</w:t>
      </w:r>
      <w:bookmarkEnd w:id="35"/>
      <w:bookmarkEnd w:id="36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5"/>
        <w:gridCol w:w="857"/>
        <w:gridCol w:w="1277"/>
      </w:tblGrid>
      <w:tr w14:paraId="30402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3DA188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3A57C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61F8F6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40268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1CD2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书记、区长信箱办理情况</w:t>
            </w:r>
          </w:p>
        </w:tc>
      </w:tr>
      <w:tr w14:paraId="662EE0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31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5B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书记、区长信箱受理件数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71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885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313</w:t>
            </w:r>
          </w:p>
        </w:tc>
      </w:tr>
      <w:tr w14:paraId="6614B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31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59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办结率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D5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EDF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</w:tr>
      <w:tr w14:paraId="05DF5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531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CA658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政务大厅工作情况</w:t>
            </w:r>
          </w:p>
        </w:tc>
      </w:tr>
      <w:tr w14:paraId="0E706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31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B5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政务大厅受理件数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BE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EF5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155438</w:t>
            </w:r>
          </w:p>
        </w:tc>
      </w:tr>
      <w:tr w14:paraId="7DA0A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31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A3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办结件数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15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722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155438</w:t>
            </w:r>
          </w:p>
        </w:tc>
      </w:tr>
    </w:tbl>
    <w:p w14:paraId="5069478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638DE12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after="313" w:afterLines="100"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37" w:name="_Toc15113"/>
      <w:bookmarkStart w:id="38" w:name="_Toc12514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科技创新完成情况</w:t>
      </w:r>
      <w:bookmarkEnd w:id="37"/>
      <w:bookmarkEnd w:id="38"/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5"/>
        <w:gridCol w:w="1296"/>
        <w:gridCol w:w="1398"/>
      </w:tblGrid>
      <w:tr w14:paraId="22FC7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6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65ADDF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63AA78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计量单位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452299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本期止累计</w:t>
            </w:r>
          </w:p>
        </w:tc>
      </w:tr>
      <w:tr w14:paraId="337C7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26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B2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净增高新技术企业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32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D8E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 w14:paraId="473BE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26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BA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科技型中小企业入库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D1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DA2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1370</w:t>
            </w:r>
          </w:p>
        </w:tc>
      </w:tr>
      <w:tr w14:paraId="15A0F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26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40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累计新研孵化引进企业数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80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F4C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276</w:t>
            </w:r>
          </w:p>
        </w:tc>
      </w:tr>
    </w:tbl>
    <w:p w14:paraId="5423F1B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939444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39" w:name="_Toc32587"/>
      <w:bookmarkStart w:id="40" w:name="_Toc22437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全区户籍人口变动情况</w:t>
      </w:r>
      <w:bookmarkEnd w:id="39"/>
      <w:bookmarkEnd w:id="40"/>
    </w:p>
    <w:p w14:paraId="53A001B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单位：户、人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1022"/>
        <w:gridCol w:w="1391"/>
        <w:gridCol w:w="900"/>
        <w:gridCol w:w="1447"/>
      </w:tblGrid>
      <w:tr w14:paraId="5EB59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72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4F6CC4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指标名称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534FA3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本期止</w:t>
            </w:r>
          </w:p>
          <w:p w14:paraId="47FDB4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累计</w:t>
            </w:r>
          </w:p>
        </w:tc>
        <w:tc>
          <w:tcPr>
            <w:tcW w:w="1447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7593CA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人口自然增长（‰）</w:t>
            </w:r>
          </w:p>
        </w:tc>
      </w:tr>
      <w:tr w14:paraId="646B57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C6D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人口变动情况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F1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总户数</w:t>
            </w:r>
          </w:p>
        </w:tc>
        <w:tc>
          <w:tcPr>
            <w:tcW w:w="90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BCD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265918</w:t>
            </w:r>
          </w:p>
        </w:tc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D9CC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-4.35</w:t>
            </w:r>
          </w:p>
        </w:tc>
      </w:tr>
      <w:tr w14:paraId="6474B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E5FB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1B2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总人口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30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995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667633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FA574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987A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7FC6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0AEE6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76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01A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322267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F7803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8DAE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7660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928B2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FF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1BC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345366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8EC29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960F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212E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3159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DF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性别比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=100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659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93.31 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C9B89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2858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4A95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7B5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出生人口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C0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C79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2634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8853E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4B0A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1486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E83A9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A2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出生率（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‰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E8F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3.95 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E3CF9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1485A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BDEF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214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死亡人口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3E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0B8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5540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CCE96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2CD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3A56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722C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9A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死亡率（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‰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31E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8.30 </w:t>
            </w:r>
          </w:p>
        </w:tc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34CE9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35AB96B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03BDC7F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41" w:name="_Toc25060"/>
      <w:bookmarkStart w:id="42" w:name="_Toc23418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全区分街道户籍人口情况</w:t>
      </w:r>
      <w:bookmarkEnd w:id="41"/>
      <w:bookmarkEnd w:id="42"/>
    </w:p>
    <w:p w14:paraId="723798D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单位：户、人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1639"/>
        <w:gridCol w:w="1639"/>
      </w:tblGrid>
      <w:tr w14:paraId="7E529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6E9B7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街道名称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D4EE9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总户数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332F7E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总人口</w:t>
            </w:r>
          </w:p>
        </w:tc>
      </w:tr>
      <w:tr w14:paraId="61877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AC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全区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43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265918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B43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667633</w:t>
            </w:r>
          </w:p>
        </w:tc>
      </w:tr>
      <w:tr w14:paraId="626F1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78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秦虹街道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E4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21277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EF9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53147</w:t>
            </w:r>
          </w:p>
        </w:tc>
      </w:tr>
      <w:tr w14:paraId="7DE90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48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夫子庙街道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F0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21037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944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51486</w:t>
            </w:r>
          </w:p>
        </w:tc>
      </w:tr>
      <w:tr w14:paraId="710FC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EB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红花街道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DF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19773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1E5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47559</w:t>
            </w:r>
          </w:p>
        </w:tc>
      </w:tr>
      <w:tr w14:paraId="4AA62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C5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双塘街道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C1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24956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6EB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56577</w:t>
            </w:r>
          </w:p>
        </w:tc>
      </w:tr>
      <w:tr w14:paraId="7A97B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82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中华门街道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B2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12099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2E5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26721</w:t>
            </w:r>
          </w:p>
        </w:tc>
      </w:tr>
      <w:tr w14:paraId="1BA0A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FA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五老村街道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B0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19358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FF1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52222</w:t>
            </w:r>
          </w:p>
        </w:tc>
      </w:tr>
      <w:tr w14:paraId="53DBE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3C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洪武路街道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16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31560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302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86314</w:t>
            </w:r>
          </w:p>
        </w:tc>
      </w:tr>
      <w:tr w14:paraId="1F3DA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E4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大光路街道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8D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23421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A59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59552</w:t>
            </w:r>
          </w:p>
        </w:tc>
      </w:tr>
      <w:tr w14:paraId="43561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AD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瑞金路街道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41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21557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AD9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62981</w:t>
            </w:r>
          </w:p>
        </w:tc>
      </w:tr>
      <w:tr w14:paraId="5526F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A2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月牙湖街道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E6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18129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6B5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45779</w:t>
            </w:r>
          </w:p>
        </w:tc>
      </w:tr>
      <w:tr w14:paraId="2CD95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B6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光华路街道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A0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23123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83E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56218</w:t>
            </w:r>
          </w:p>
        </w:tc>
      </w:tr>
      <w:tr w14:paraId="426B0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0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24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朝天宫街道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12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29628</w:t>
            </w:r>
          </w:p>
        </w:tc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289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69077</w:t>
            </w:r>
          </w:p>
        </w:tc>
      </w:tr>
    </w:tbl>
    <w:p w14:paraId="276B987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5ABABDA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43" w:name="_Toc8334"/>
      <w:bookmarkStart w:id="44" w:name="_Toc14000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各区地区生产总值完成情况</w:t>
      </w:r>
      <w:bookmarkEnd w:id="43"/>
      <w:bookmarkEnd w:id="44"/>
    </w:p>
    <w:p w14:paraId="6B7EFBE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1218"/>
        <w:gridCol w:w="1420"/>
        <w:gridCol w:w="1444"/>
      </w:tblGrid>
      <w:tr w14:paraId="331A5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74DE70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48EB54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FC3B1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增速（±%）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vAlign w:val="center"/>
          </w:tcPr>
          <w:p w14:paraId="3DC28B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排名</w:t>
            </w:r>
          </w:p>
        </w:tc>
      </w:tr>
      <w:tr w14:paraId="34FC1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F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63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19428.78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72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08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</w:tr>
      <w:tr w14:paraId="7B936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15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C8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1439.04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45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5.6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0E69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4B11F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F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4F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1616.41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8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4BFB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6F4130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26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92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1500.26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84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806C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06F0D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D3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6C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2245.80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6C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1BA2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766201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9E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B3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618.64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87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CB5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60C69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2F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E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1900.33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0A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F982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 w14:paraId="79C66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8B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82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1222.85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7C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5.6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AC60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39254F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DE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1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3319.55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90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F80D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6936D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BC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89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715.39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35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0DC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B7BC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2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44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1157.99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10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2130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051D6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40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0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657.28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FA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EFE0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 w14:paraId="3BA00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8D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C1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2911.57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5C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64D3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</w:tbl>
    <w:p w14:paraId="5D13C67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2C87622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45" w:name="_Toc351"/>
      <w:bookmarkStart w:id="46" w:name="_Toc21984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各区一般公共预算收入完成情况</w:t>
      </w:r>
      <w:bookmarkEnd w:id="45"/>
    </w:p>
    <w:p w14:paraId="780F017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509"/>
        <w:gridCol w:w="1933"/>
      </w:tblGrid>
      <w:tr w14:paraId="7BF66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3F1E85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60AAAE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E4CA4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同比(±%)</w:t>
            </w:r>
          </w:p>
        </w:tc>
      </w:tr>
      <w:tr w14:paraId="14F52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CB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81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1620.91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ED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</w:tr>
      <w:tr w14:paraId="40B5EF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89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5E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107.39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AAEF9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D67A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4C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B8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119.50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1FA8C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A5B11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88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4E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175.17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AA0E5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F532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6F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B9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186.41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D8F8A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7012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B1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7F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68.35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01761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C5D4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5A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F3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151.69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DB822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26C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81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8C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90.05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6E351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D28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32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0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258.27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91405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09D2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48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90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51.83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ACE4F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AA09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76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8E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72.62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E1C09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BA98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2F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52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45.38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F618A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A7A0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BB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A3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154.35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11712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0A89BB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64984B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47" w:name="_Toc22515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各区固定资产投资额完成情况</w:t>
      </w:r>
      <w:bookmarkEnd w:id="46"/>
      <w:bookmarkEnd w:id="47"/>
    </w:p>
    <w:p w14:paraId="05F321D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182"/>
        <w:gridCol w:w="1514"/>
        <w:gridCol w:w="1153"/>
      </w:tblGrid>
      <w:tr w14:paraId="0C007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67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711A9B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70E1E3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4E4916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增速(±%)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578511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排名</w:t>
            </w:r>
          </w:p>
        </w:tc>
      </w:tr>
      <w:tr w14:paraId="11A9D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B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ADDBB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DB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-4.9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F44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</w:tr>
      <w:tr w14:paraId="32375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55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D2233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D6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-25.0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2E5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387BE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62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97FFB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72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3C4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5F153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A3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E6996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62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E6F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7631B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2F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40C1F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1D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4B7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66AF9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C8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DBD54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91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38C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4B5B94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D4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98951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2C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-26.2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A79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 w14:paraId="44C3E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69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D68A1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7A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-26.5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4BF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 w14:paraId="1392B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56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48C82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CC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A5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0D948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5C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36220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DB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-4.3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0E1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5A4CCF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8B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17C61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-4.5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65D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 w14:paraId="04D71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53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87EE5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6C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-2.9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D99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579F6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82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8714F">
            <w:pPr>
              <w:jc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46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BD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</w:tbl>
    <w:p w14:paraId="2231F36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38CCF63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48" w:name="_Toc15052"/>
      <w:bookmarkStart w:id="49" w:name="_Toc30472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各区实际使用外资完成情况</w:t>
      </w:r>
      <w:bookmarkEnd w:id="48"/>
    </w:p>
    <w:p w14:paraId="7A426B7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</w:t>
      </w:r>
      <w:r>
        <w:rPr>
          <w:rFonts w:hint="eastAsia" w:ascii="Times New Roman" w:hAnsi="Times New Roman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美</w:t>
      </w: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元</w:t>
      </w:r>
    </w:p>
    <w:tbl>
      <w:tblPr>
        <w:tblStyle w:val="7"/>
        <w:tblW w:w="5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1687"/>
        <w:gridCol w:w="1945"/>
      </w:tblGrid>
      <w:tr w14:paraId="65925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751DCD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0BC18F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5E5CDD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27862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9B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6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131203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DC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-53.7</w:t>
            </w:r>
          </w:p>
        </w:tc>
      </w:tr>
      <w:tr w14:paraId="089BA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A1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4A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3906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1D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551.0</w:t>
            </w:r>
          </w:p>
        </w:tc>
      </w:tr>
      <w:tr w14:paraId="6F7CC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74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09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70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-12.1</w:t>
            </w:r>
          </w:p>
        </w:tc>
      </w:tr>
      <w:tr w14:paraId="11D2ED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0C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07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5160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7D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-67.0</w:t>
            </w:r>
          </w:p>
        </w:tc>
      </w:tr>
      <w:tr w14:paraId="4FAC6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D8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65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11589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17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54.8</w:t>
            </w:r>
          </w:p>
        </w:tc>
      </w:tr>
      <w:tr w14:paraId="025F6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E3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B1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7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-76.3</w:t>
            </w:r>
          </w:p>
        </w:tc>
      </w:tr>
      <w:tr w14:paraId="3740E9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6E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D5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13308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80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-51.8</w:t>
            </w:r>
          </w:p>
        </w:tc>
      </w:tr>
      <w:tr w14:paraId="14FCE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68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F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8743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94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5.6</w:t>
            </w:r>
          </w:p>
        </w:tc>
      </w:tr>
      <w:tr w14:paraId="68034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D6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8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73087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A1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-5.9</w:t>
            </w:r>
          </w:p>
        </w:tc>
      </w:tr>
      <w:tr w14:paraId="68AF8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43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6E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2367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9B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-44.8</w:t>
            </w:r>
          </w:p>
        </w:tc>
      </w:tr>
      <w:tr w14:paraId="482C5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38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FD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4370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C2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-62.8</w:t>
            </w:r>
          </w:p>
        </w:tc>
      </w:tr>
      <w:tr w14:paraId="2E70E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6E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D5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8C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-26.6</w:t>
            </w:r>
          </w:p>
        </w:tc>
      </w:tr>
      <w:tr w14:paraId="21D5A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6E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B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13194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E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-82.0</w:t>
            </w:r>
          </w:p>
        </w:tc>
      </w:tr>
    </w:tbl>
    <w:p w14:paraId="213AE70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43E906D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50" w:name="_Toc10607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各区进出口总额完成情况</w:t>
      </w:r>
      <w:bookmarkEnd w:id="49"/>
      <w:bookmarkEnd w:id="50"/>
    </w:p>
    <w:p w14:paraId="17D1C8F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1687"/>
        <w:gridCol w:w="1945"/>
      </w:tblGrid>
      <w:tr w14:paraId="01A99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1C1CCF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6AB185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111134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同比（±%）</w:t>
            </w:r>
          </w:p>
        </w:tc>
      </w:tr>
      <w:tr w14:paraId="1BCFA4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B6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23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5380.9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0C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</w:t>
            </w:r>
          </w:p>
        </w:tc>
      </w:tr>
      <w:tr w14:paraId="50E40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34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F7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586.6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FD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-3.3</w:t>
            </w:r>
          </w:p>
        </w:tc>
      </w:tr>
      <w:tr w14:paraId="54DEE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D2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AF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773.2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9D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</w:t>
            </w:r>
          </w:p>
        </w:tc>
      </w:tr>
      <w:tr w14:paraId="5F6241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C6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8E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300.3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5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5.4 </w:t>
            </w:r>
          </w:p>
        </w:tc>
      </w:tr>
      <w:tr w14:paraId="274CE6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E7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9A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412.1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50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-5.2</w:t>
            </w:r>
          </w:p>
        </w:tc>
      </w:tr>
      <w:tr w14:paraId="44040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9B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E3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218.7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C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</w:t>
            </w:r>
          </w:p>
        </w:tc>
      </w:tr>
      <w:tr w14:paraId="6BD5D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FC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E5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789.8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03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-7.5</w:t>
            </w:r>
          </w:p>
        </w:tc>
      </w:tr>
      <w:tr w14:paraId="039E67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C5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F8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5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</w:t>
            </w:r>
          </w:p>
        </w:tc>
      </w:tr>
      <w:tr w14:paraId="6AC6CF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8D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2F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1176.2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ED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</w:t>
            </w:r>
          </w:p>
        </w:tc>
      </w:tr>
      <w:tr w14:paraId="022D0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19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8B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D9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</w:tr>
      <w:tr w14:paraId="1CF5C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23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1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214.5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A8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-1.0</w:t>
            </w:r>
          </w:p>
        </w:tc>
      </w:tr>
      <w:tr w14:paraId="643EA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80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09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99.6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B1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42.6</w:t>
            </w:r>
          </w:p>
        </w:tc>
      </w:tr>
      <w:tr w14:paraId="6BC9FD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A0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D9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463.3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96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-6.0</w:t>
            </w:r>
          </w:p>
        </w:tc>
      </w:tr>
    </w:tbl>
    <w:p w14:paraId="572FA3F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42932C8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51" w:name="_Toc30508"/>
      <w:bookmarkStart w:id="52" w:name="_Toc9176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各区社会消费品零售额完成情况</w:t>
      </w:r>
      <w:bookmarkEnd w:id="51"/>
      <w:bookmarkEnd w:id="52"/>
    </w:p>
    <w:p w14:paraId="7AA4A22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单位：亿元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1183"/>
        <w:gridCol w:w="1537"/>
        <w:gridCol w:w="1127"/>
      </w:tblGrid>
      <w:tr w14:paraId="43FC9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B55B0C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294623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0A109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增速(±%)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739913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排名</w:t>
            </w:r>
          </w:p>
        </w:tc>
      </w:tr>
      <w:tr w14:paraId="717DB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B7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C6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8135.85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DB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72B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</w:tr>
      <w:tr w14:paraId="06267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F4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46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1080.36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CA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93D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 w14:paraId="24A6D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EA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32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1047.72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53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2E1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69A04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59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B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552.46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89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EC6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2204C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4C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00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1214.26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72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039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4326D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6F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5F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162.29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EE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ABE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 w14:paraId="339E7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2B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27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530.58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34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A86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27E590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9A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63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612.69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39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31A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2F3CA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47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E4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1130.88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36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D60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754D0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AB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1F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338.06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44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04A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756E8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1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F4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500.94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2B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CD3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30574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C0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BF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228.09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B5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DD7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 w14:paraId="481D96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8F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1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737.51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AF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562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</w:tbl>
    <w:p w14:paraId="0F01505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</w:pPr>
      <w:r>
        <w:rPr>
          <w:rFonts w:ascii="Times New Roman" w:hAnsi="Times New Roman" w:cs="宋体"/>
          <w:b/>
          <w:caps w:val="0"/>
          <w:spacing w:val="0"/>
          <w:w w:val="100"/>
          <w:kern w:val="0"/>
          <w:sz w:val="20"/>
          <w:szCs w:val="20"/>
        </w:rPr>
        <w:br w:type="page"/>
      </w:r>
    </w:p>
    <w:p w14:paraId="7578C37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53" w:name="_Toc25461"/>
      <w:bookmarkStart w:id="54" w:name="_Toc3935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各区全体居民人均可支配收入完成情况</w:t>
      </w:r>
      <w:bookmarkEnd w:id="53"/>
      <w:bookmarkEnd w:id="54"/>
    </w:p>
    <w:p w14:paraId="75DF831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043"/>
        <w:gridCol w:w="1520"/>
        <w:gridCol w:w="1457"/>
      </w:tblGrid>
      <w:tr w14:paraId="72F91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329134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16FC31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2959CB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同比(±%)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2D268C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排名</w:t>
            </w:r>
          </w:p>
        </w:tc>
      </w:tr>
      <w:tr w14:paraId="47C79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F6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4B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78243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D3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62B6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</w:tr>
      <w:tr w14:paraId="2E4FD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60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3BB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95642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AA6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2FF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6227A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64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972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87879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953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21F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36CD6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9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2D9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84557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76E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5F0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4D620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D4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12B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95199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6B6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C3D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31F54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EC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4E4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66479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4A5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517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637E0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4D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5C9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84632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618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4F9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1F818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20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1F6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83682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E5D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899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3DE6C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F3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A4E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71087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492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E6D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23DCB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9D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6B2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61247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1AD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815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684F2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6D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E10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60864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65B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B4F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34D9AA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F3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4DC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61286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102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DD9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21DB4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2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B5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250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84215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E14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A02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</w:tbl>
    <w:p w14:paraId="579AB9E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40" w:lineRule="exact"/>
        <w:ind w:left="0" w:firstLine="0" w:firstLineChars="0"/>
        <w:jc w:val="center"/>
        <w:textAlignment w:val="auto"/>
        <w:outlineLvl w:val="0"/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</w:pPr>
      <w:bookmarkStart w:id="55" w:name="_Toc30415"/>
      <w:bookmarkStart w:id="56" w:name="_Toc1859"/>
      <w:r>
        <w:rPr>
          <w:rFonts w:hint="eastAsia" w:ascii="Times New Roman" w:hAnsi="Times New Roman" w:eastAsia="方正小标宋_GBK" w:cs="方正小标宋_GBK"/>
          <w:b/>
          <w:bCs/>
          <w:i w:val="0"/>
          <w:iCs w:val="0"/>
          <w:color w:val="0070C0"/>
          <w:kern w:val="0"/>
          <w:sz w:val="24"/>
          <w:szCs w:val="24"/>
          <w:u w:val="none"/>
          <w:lang w:val="en-US" w:eastAsia="zh-CN" w:bidi="ar"/>
        </w:rPr>
        <w:t>各区全体居民人均消费支出完成情况</w:t>
      </w:r>
      <w:bookmarkEnd w:id="55"/>
      <w:bookmarkEnd w:id="56"/>
    </w:p>
    <w:p w14:paraId="0CBEE23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420" w:lineRule="exact"/>
        <w:ind w:left="0" w:firstLine="402" w:firstLineChars="200"/>
        <w:jc w:val="right"/>
        <w:textAlignment w:val="auto"/>
        <w:outlineLvl w:val="9"/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单位：元</w:t>
      </w:r>
    </w:p>
    <w:tbl>
      <w:tblPr>
        <w:tblStyle w:val="7"/>
        <w:tblW w:w="5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1049"/>
        <w:gridCol w:w="1489"/>
        <w:gridCol w:w="1475"/>
      </w:tblGrid>
      <w:tr w14:paraId="0F23C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530F7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城区名称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noWrap/>
            <w:vAlign w:val="center"/>
          </w:tcPr>
          <w:p w14:paraId="0A9095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绝对额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 w:themeFill="text2" w:themeFillTint="99"/>
            <w:vAlign w:val="center"/>
          </w:tcPr>
          <w:p w14:paraId="3AAD38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同比(±%)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548DD4" w:themeFill="text2" w:themeFillTint="99"/>
            <w:noWrap/>
            <w:vAlign w:val="center"/>
          </w:tcPr>
          <w:p w14:paraId="6A3818B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增速</w:t>
            </w:r>
            <w:r>
              <w:rPr>
                <w:rFonts w:hint="eastAsia" w:ascii="Times New Roman" w:hAnsi="Times New Roman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排名</w:t>
            </w:r>
          </w:p>
        </w:tc>
      </w:tr>
      <w:tr w14:paraId="0A005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20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C6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46040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D5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7CF6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</w:tr>
      <w:tr w14:paraId="10775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A9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玄武区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53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55916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D9D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314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2254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92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秦淮区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40C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51023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EC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592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53C8C5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D4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建邺区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C03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48839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F8F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34E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0B6B2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D3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D7C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54260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843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194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437A5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53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浦口区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C52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39966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831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A61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654A57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59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栖霞区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B09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48674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971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456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 w14:paraId="45843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E7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雨花台区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FAB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48368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CAC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3.7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9E1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3E6E5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C6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江宁区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0CC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43049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827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95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78BCE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C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六合区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202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37247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4D1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931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47474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F2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溧水区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0F9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37668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5B2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8CE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2BB749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B4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高淳区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CF0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37429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7B6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30C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 w14:paraId="1CFFE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6E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江北新区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E0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47921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C8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5A3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</w:tbl>
    <w:p w14:paraId="7194905E"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sectPr>
      <w:footerReference r:id="rId3" w:type="default"/>
      <w:pgSz w:w="6803" w:h="11905"/>
      <w:pgMar w:top="1417" w:right="850" w:bottom="1134" w:left="850" w:header="851" w:footer="850" w:gutter="0"/>
      <w:pgNumType w:start="1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BBA2D8-EA61-4107-981F-EF3B34D216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5689A2-B7EA-496F-A263-F61A1A9697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C578627-2982-480B-A129-0645BAEC95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31930B-634F-469B-9FED-F4C228D8982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47F3719-CC72-4223-8C5F-41794B667FB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90534A3-B2D8-4791-A67C-841263513C20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398D341A-E338-46BA-A88B-647F9EA3DADE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00AABE61-766B-453D-87A8-86A31405F9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77A2F4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461F8B">
                          <w:pPr>
                            <w:pStyle w:val="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461F8B"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hint="eastAsia" w:ascii="宋体" w:hAnsi="宋体" w:cs="宋体"/>
                      </w:rPr>
                      <w:t>—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lYmE4N2FkYzczYmJkYmYzMzU5ODdjYTQ2NTJhMzkifQ=="/>
  </w:docVars>
  <w:rsids>
    <w:rsidRoot w:val="00DF2E11"/>
    <w:rsid w:val="00001247"/>
    <w:rsid w:val="0001254B"/>
    <w:rsid w:val="000154D9"/>
    <w:rsid w:val="00017AF6"/>
    <w:rsid w:val="000275DC"/>
    <w:rsid w:val="00031E1D"/>
    <w:rsid w:val="00035AB3"/>
    <w:rsid w:val="000444E3"/>
    <w:rsid w:val="0004673C"/>
    <w:rsid w:val="00064047"/>
    <w:rsid w:val="000648FC"/>
    <w:rsid w:val="00075F21"/>
    <w:rsid w:val="00076BC7"/>
    <w:rsid w:val="00086162"/>
    <w:rsid w:val="0009327D"/>
    <w:rsid w:val="000A1880"/>
    <w:rsid w:val="000D5DC0"/>
    <w:rsid w:val="000D71D8"/>
    <w:rsid w:val="001263D6"/>
    <w:rsid w:val="00130294"/>
    <w:rsid w:val="00132216"/>
    <w:rsid w:val="00152F2E"/>
    <w:rsid w:val="00156284"/>
    <w:rsid w:val="0018146E"/>
    <w:rsid w:val="001937DC"/>
    <w:rsid w:val="001B1040"/>
    <w:rsid w:val="001B6E8D"/>
    <w:rsid w:val="001C7D52"/>
    <w:rsid w:val="001E4FAC"/>
    <w:rsid w:val="00210AAF"/>
    <w:rsid w:val="002226B4"/>
    <w:rsid w:val="0022396F"/>
    <w:rsid w:val="00223CF3"/>
    <w:rsid w:val="00227103"/>
    <w:rsid w:val="002307FB"/>
    <w:rsid w:val="002377F5"/>
    <w:rsid w:val="00244C84"/>
    <w:rsid w:val="002660BE"/>
    <w:rsid w:val="002740DC"/>
    <w:rsid w:val="00275D93"/>
    <w:rsid w:val="002838A0"/>
    <w:rsid w:val="00284DA0"/>
    <w:rsid w:val="00295643"/>
    <w:rsid w:val="002A3E3D"/>
    <w:rsid w:val="002C2351"/>
    <w:rsid w:val="002C378A"/>
    <w:rsid w:val="002C5F89"/>
    <w:rsid w:val="002D1D88"/>
    <w:rsid w:val="002E447A"/>
    <w:rsid w:val="002E62B2"/>
    <w:rsid w:val="00300457"/>
    <w:rsid w:val="00302799"/>
    <w:rsid w:val="0030664B"/>
    <w:rsid w:val="00312EC3"/>
    <w:rsid w:val="00313362"/>
    <w:rsid w:val="0031395D"/>
    <w:rsid w:val="00323FEC"/>
    <w:rsid w:val="003421FE"/>
    <w:rsid w:val="003560E8"/>
    <w:rsid w:val="00375706"/>
    <w:rsid w:val="00396807"/>
    <w:rsid w:val="003A5513"/>
    <w:rsid w:val="003A7C69"/>
    <w:rsid w:val="003C4B55"/>
    <w:rsid w:val="003E09C5"/>
    <w:rsid w:val="003E31E6"/>
    <w:rsid w:val="003E4D2D"/>
    <w:rsid w:val="0040387D"/>
    <w:rsid w:val="00411D71"/>
    <w:rsid w:val="00415230"/>
    <w:rsid w:val="00435AD8"/>
    <w:rsid w:val="00476380"/>
    <w:rsid w:val="004B7D63"/>
    <w:rsid w:val="004C1055"/>
    <w:rsid w:val="004E0B99"/>
    <w:rsid w:val="004F2EDA"/>
    <w:rsid w:val="004F4440"/>
    <w:rsid w:val="00512B79"/>
    <w:rsid w:val="00517D07"/>
    <w:rsid w:val="00527BD9"/>
    <w:rsid w:val="00574065"/>
    <w:rsid w:val="00587EB1"/>
    <w:rsid w:val="00595AD4"/>
    <w:rsid w:val="005A5188"/>
    <w:rsid w:val="005A7619"/>
    <w:rsid w:val="005C4FBC"/>
    <w:rsid w:val="00600030"/>
    <w:rsid w:val="00616A24"/>
    <w:rsid w:val="0061723C"/>
    <w:rsid w:val="00635D72"/>
    <w:rsid w:val="00640269"/>
    <w:rsid w:val="00646CC4"/>
    <w:rsid w:val="006555B1"/>
    <w:rsid w:val="00656942"/>
    <w:rsid w:val="00660BEF"/>
    <w:rsid w:val="00671605"/>
    <w:rsid w:val="0068582F"/>
    <w:rsid w:val="00685E6B"/>
    <w:rsid w:val="00690205"/>
    <w:rsid w:val="006C69FB"/>
    <w:rsid w:val="006D0559"/>
    <w:rsid w:val="006D29DC"/>
    <w:rsid w:val="006D7281"/>
    <w:rsid w:val="006E1E22"/>
    <w:rsid w:val="006F286D"/>
    <w:rsid w:val="006F5CB0"/>
    <w:rsid w:val="00704FEC"/>
    <w:rsid w:val="00745C98"/>
    <w:rsid w:val="00777CBE"/>
    <w:rsid w:val="00787EC9"/>
    <w:rsid w:val="007A6080"/>
    <w:rsid w:val="007A6D68"/>
    <w:rsid w:val="007B2DE0"/>
    <w:rsid w:val="007B3CF8"/>
    <w:rsid w:val="007B591C"/>
    <w:rsid w:val="007C6D92"/>
    <w:rsid w:val="00801369"/>
    <w:rsid w:val="00810357"/>
    <w:rsid w:val="00811B71"/>
    <w:rsid w:val="00820643"/>
    <w:rsid w:val="0083494A"/>
    <w:rsid w:val="008424C0"/>
    <w:rsid w:val="00850ADF"/>
    <w:rsid w:val="00851FEB"/>
    <w:rsid w:val="0085301F"/>
    <w:rsid w:val="00860AD1"/>
    <w:rsid w:val="00867F15"/>
    <w:rsid w:val="00874F01"/>
    <w:rsid w:val="00882F6F"/>
    <w:rsid w:val="00883D0F"/>
    <w:rsid w:val="00886A9F"/>
    <w:rsid w:val="00894A7F"/>
    <w:rsid w:val="008A1E10"/>
    <w:rsid w:val="008A3005"/>
    <w:rsid w:val="008B2891"/>
    <w:rsid w:val="008C53BA"/>
    <w:rsid w:val="00904BCC"/>
    <w:rsid w:val="00916020"/>
    <w:rsid w:val="00920CD4"/>
    <w:rsid w:val="00932355"/>
    <w:rsid w:val="00941ACE"/>
    <w:rsid w:val="00946547"/>
    <w:rsid w:val="00974F6F"/>
    <w:rsid w:val="00982A91"/>
    <w:rsid w:val="00984E78"/>
    <w:rsid w:val="00992A45"/>
    <w:rsid w:val="009B58B7"/>
    <w:rsid w:val="009C46DE"/>
    <w:rsid w:val="009D151A"/>
    <w:rsid w:val="009E0EB7"/>
    <w:rsid w:val="00A15E88"/>
    <w:rsid w:val="00A16B53"/>
    <w:rsid w:val="00A5284B"/>
    <w:rsid w:val="00A53192"/>
    <w:rsid w:val="00A6270F"/>
    <w:rsid w:val="00A8083D"/>
    <w:rsid w:val="00A837E7"/>
    <w:rsid w:val="00A930DD"/>
    <w:rsid w:val="00A97751"/>
    <w:rsid w:val="00AC47E4"/>
    <w:rsid w:val="00AD295E"/>
    <w:rsid w:val="00AD7898"/>
    <w:rsid w:val="00B05460"/>
    <w:rsid w:val="00B411AD"/>
    <w:rsid w:val="00B41961"/>
    <w:rsid w:val="00B54E04"/>
    <w:rsid w:val="00B627B5"/>
    <w:rsid w:val="00B76CA9"/>
    <w:rsid w:val="00B82747"/>
    <w:rsid w:val="00B979F2"/>
    <w:rsid w:val="00BA35CA"/>
    <w:rsid w:val="00BB017F"/>
    <w:rsid w:val="00BB1DA6"/>
    <w:rsid w:val="00BB4CA5"/>
    <w:rsid w:val="00BB5847"/>
    <w:rsid w:val="00BF6727"/>
    <w:rsid w:val="00C057D8"/>
    <w:rsid w:val="00C11274"/>
    <w:rsid w:val="00C45FB3"/>
    <w:rsid w:val="00C56180"/>
    <w:rsid w:val="00C60DE5"/>
    <w:rsid w:val="00C92553"/>
    <w:rsid w:val="00CA22D4"/>
    <w:rsid w:val="00CB63FF"/>
    <w:rsid w:val="00CF00FA"/>
    <w:rsid w:val="00D4327D"/>
    <w:rsid w:val="00D46DFE"/>
    <w:rsid w:val="00D70CE7"/>
    <w:rsid w:val="00D720D4"/>
    <w:rsid w:val="00D82863"/>
    <w:rsid w:val="00D8314A"/>
    <w:rsid w:val="00D86C67"/>
    <w:rsid w:val="00D87B86"/>
    <w:rsid w:val="00D90C96"/>
    <w:rsid w:val="00D90EB1"/>
    <w:rsid w:val="00DA1D13"/>
    <w:rsid w:val="00DA3C9A"/>
    <w:rsid w:val="00DA5A3B"/>
    <w:rsid w:val="00DA7D78"/>
    <w:rsid w:val="00DB7E04"/>
    <w:rsid w:val="00DC0158"/>
    <w:rsid w:val="00DC6D3D"/>
    <w:rsid w:val="00DD5EEB"/>
    <w:rsid w:val="00DF17B7"/>
    <w:rsid w:val="00DF2E11"/>
    <w:rsid w:val="00E02634"/>
    <w:rsid w:val="00E07E48"/>
    <w:rsid w:val="00E1210F"/>
    <w:rsid w:val="00E210B6"/>
    <w:rsid w:val="00E27168"/>
    <w:rsid w:val="00E3786C"/>
    <w:rsid w:val="00E52211"/>
    <w:rsid w:val="00E612F7"/>
    <w:rsid w:val="00E71FF6"/>
    <w:rsid w:val="00E720B9"/>
    <w:rsid w:val="00E84DF9"/>
    <w:rsid w:val="00EB0E88"/>
    <w:rsid w:val="00ED41BC"/>
    <w:rsid w:val="00ED4902"/>
    <w:rsid w:val="00ED6891"/>
    <w:rsid w:val="00EE149E"/>
    <w:rsid w:val="00EF1742"/>
    <w:rsid w:val="00EF6CAF"/>
    <w:rsid w:val="00EF7885"/>
    <w:rsid w:val="00F012EA"/>
    <w:rsid w:val="00F02C51"/>
    <w:rsid w:val="00F13574"/>
    <w:rsid w:val="00F14661"/>
    <w:rsid w:val="00F2168B"/>
    <w:rsid w:val="00F220F5"/>
    <w:rsid w:val="00F42D1F"/>
    <w:rsid w:val="00F5711F"/>
    <w:rsid w:val="00F573E3"/>
    <w:rsid w:val="00F70D34"/>
    <w:rsid w:val="00F76A8D"/>
    <w:rsid w:val="00F83DB7"/>
    <w:rsid w:val="00FA1169"/>
    <w:rsid w:val="00FA1697"/>
    <w:rsid w:val="00FA5175"/>
    <w:rsid w:val="00FB054B"/>
    <w:rsid w:val="00FD38CA"/>
    <w:rsid w:val="00FE14FA"/>
    <w:rsid w:val="00FE1F93"/>
    <w:rsid w:val="00FE6D32"/>
    <w:rsid w:val="00FE6DEC"/>
    <w:rsid w:val="01D27009"/>
    <w:rsid w:val="02261695"/>
    <w:rsid w:val="026A2DC5"/>
    <w:rsid w:val="03861C60"/>
    <w:rsid w:val="039211E8"/>
    <w:rsid w:val="048A5003"/>
    <w:rsid w:val="051B61E0"/>
    <w:rsid w:val="052D1065"/>
    <w:rsid w:val="063640D1"/>
    <w:rsid w:val="06407383"/>
    <w:rsid w:val="066F0F20"/>
    <w:rsid w:val="068B6FB2"/>
    <w:rsid w:val="06CC603E"/>
    <w:rsid w:val="091615E2"/>
    <w:rsid w:val="09CB4CD3"/>
    <w:rsid w:val="0D080870"/>
    <w:rsid w:val="0DF50570"/>
    <w:rsid w:val="0E9A6317"/>
    <w:rsid w:val="0FEA06DC"/>
    <w:rsid w:val="10E50428"/>
    <w:rsid w:val="127C4CC2"/>
    <w:rsid w:val="146337CE"/>
    <w:rsid w:val="14E37374"/>
    <w:rsid w:val="1528318A"/>
    <w:rsid w:val="15985D25"/>
    <w:rsid w:val="16125794"/>
    <w:rsid w:val="16BC2F3D"/>
    <w:rsid w:val="18CE3F9E"/>
    <w:rsid w:val="190743E6"/>
    <w:rsid w:val="1B156A10"/>
    <w:rsid w:val="1B3B6A24"/>
    <w:rsid w:val="1B481CDF"/>
    <w:rsid w:val="1B58131F"/>
    <w:rsid w:val="1B8F3DB2"/>
    <w:rsid w:val="1BCB46BE"/>
    <w:rsid w:val="1C272A2D"/>
    <w:rsid w:val="1CCD1E3D"/>
    <w:rsid w:val="1CDB5968"/>
    <w:rsid w:val="1D13223F"/>
    <w:rsid w:val="1D24677C"/>
    <w:rsid w:val="1D7F2BF3"/>
    <w:rsid w:val="1F061F30"/>
    <w:rsid w:val="206C0B11"/>
    <w:rsid w:val="22FF1E06"/>
    <w:rsid w:val="23F17B23"/>
    <w:rsid w:val="254A3609"/>
    <w:rsid w:val="2579170A"/>
    <w:rsid w:val="268169ED"/>
    <w:rsid w:val="2755685C"/>
    <w:rsid w:val="27AF30E6"/>
    <w:rsid w:val="28126EEE"/>
    <w:rsid w:val="29755792"/>
    <w:rsid w:val="29F9107C"/>
    <w:rsid w:val="2AEA4C18"/>
    <w:rsid w:val="2BCF7CC2"/>
    <w:rsid w:val="2C6A2B59"/>
    <w:rsid w:val="2D55729A"/>
    <w:rsid w:val="2D7326B8"/>
    <w:rsid w:val="2EBE223B"/>
    <w:rsid w:val="2ED06383"/>
    <w:rsid w:val="33753C6E"/>
    <w:rsid w:val="34225F03"/>
    <w:rsid w:val="366A3CE8"/>
    <w:rsid w:val="370B658B"/>
    <w:rsid w:val="37791525"/>
    <w:rsid w:val="378B2626"/>
    <w:rsid w:val="397B3D3B"/>
    <w:rsid w:val="3A453DB6"/>
    <w:rsid w:val="3B8561E0"/>
    <w:rsid w:val="3B903A49"/>
    <w:rsid w:val="3BCB4B28"/>
    <w:rsid w:val="3C5A141B"/>
    <w:rsid w:val="3D715228"/>
    <w:rsid w:val="3E093E85"/>
    <w:rsid w:val="3E5E28E2"/>
    <w:rsid w:val="3F03339E"/>
    <w:rsid w:val="3FE91433"/>
    <w:rsid w:val="404D63DB"/>
    <w:rsid w:val="40606713"/>
    <w:rsid w:val="40DB1452"/>
    <w:rsid w:val="41737C8B"/>
    <w:rsid w:val="4199602C"/>
    <w:rsid w:val="424B4AFF"/>
    <w:rsid w:val="425B1E6E"/>
    <w:rsid w:val="44B126A5"/>
    <w:rsid w:val="46807EE0"/>
    <w:rsid w:val="47E504D5"/>
    <w:rsid w:val="489F6C99"/>
    <w:rsid w:val="48B3438D"/>
    <w:rsid w:val="4A670E61"/>
    <w:rsid w:val="4ABF238A"/>
    <w:rsid w:val="4B5522DC"/>
    <w:rsid w:val="4CEE1AA7"/>
    <w:rsid w:val="5262281B"/>
    <w:rsid w:val="52800FE6"/>
    <w:rsid w:val="52AC4215"/>
    <w:rsid w:val="537A3705"/>
    <w:rsid w:val="54411272"/>
    <w:rsid w:val="548F2152"/>
    <w:rsid w:val="54EB72AE"/>
    <w:rsid w:val="558E71EB"/>
    <w:rsid w:val="55F372E2"/>
    <w:rsid w:val="568158BD"/>
    <w:rsid w:val="569E4219"/>
    <w:rsid w:val="56A9637A"/>
    <w:rsid w:val="56B34027"/>
    <w:rsid w:val="571A1A7B"/>
    <w:rsid w:val="57BD306D"/>
    <w:rsid w:val="59226B83"/>
    <w:rsid w:val="59AA59C5"/>
    <w:rsid w:val="5AEF54BF"/>
    <w:rsid w:val="5B3060BC"/>
    <w:rsid w:val="5BA76B47"/>
    <w:rsid w:val="5E316B07"/>
    <w:rsid w:val="60EE27F2"/>
    <w:rsid w:val="612B222F"/>
    <w:rsid w:val="617A7850"/>
    <w:rsid w:val="6211531F"/>
    <w:rsid w:val="64014CA8"/>
    <w:rsid w:val="65AB6F91"/>
    <w:rsid w:val="66D314F8"/>
    <w:rsid w:val="68E47C6B"/>
    <w:rsid w:val="692403DD"/>
    <w:rsid w:val="6AB2229E"/>
    <w:rsid w:val="6BB222D2"/>
    <w:rsid w:val="6C1F6C8D"/>
    <w:rsid w:val="6D176D30"/>
    <w:rsid w:val="6F161326"/>
    <w:rsid w:val="6F765F90"/>
    <w:rsid w:val="6F790F01"/>
    <w:rsid w:val="6F8E17AF"/>
    <w:rsid w:val="6FA85912"/>
    <w:rsid w:val="6FBC61AE"/>
    <w:rsid w:val="6FFB3511"/>
    <w:rsid w:val="72606407"/>
    <w:rsid w:val="72747633"/>
    <w:rsid w:val="728341B0"/>
    <w:rsid w:val="74101D88"/>
    <w:rsid w:val="764364A0"/>
    <w:rsid w:val="769F2649"/>
    <w:rsid w:val="771340C5"/>
    <w:rsid w:val="7797077F"/>
    <w:rsid w:val="77BD503B"/>
    <w:rsid w:val="784117EC"/>
    <w:rsid w:val="78BE62B2"/>
    <w:rsid w:val="79955EB0"/>
    <w:rsid w:val="7A51414C"/>
    <w:rsid w:val="7A682739"/>
    <w:rsid w:val="7C395E31"/>
    <w:rsid w:val="7C4A6A3D"/>
    <w:rsid w:val="7CE87DA1"/>
    <w:rsid w:val="7D304D71"/>
    <w:rsid w:val="7DAD2E13"/>
    <w:rsid w:val="7EF742CC"/>
    <w:rsid w:val="7F80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  <w:rPr>
      <w:rFonts w:ascii="Times New Roman" w:hAnsi="Times New Roman" w:cs="Times New Roman"/>
    </w:r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semiHidden/>
    <w:unhideWhenUsed/>
    <w:qFormat/>
    <w:uiPriority w:val="39"/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page number"/>
    <w:basedOn w:val="8"/>
    <w:unhideWhenUsed/>
    <w:qFormat/>
    <w:uiPriority w:val="99"/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customStyle="1" w:styleId="11">
    <w:name w:val="Char Char Char Char"/>
    <w:basedOn w:val="1"/>
    <w:qFormat/>
    <w:uiPriority w:val="0"/>
    <w:rPr>
      <w:rFonts w:ascii="宋体" w:hAnsi="宋体" w:eastAsia="仿宋_GB2312" w:cs="Courier New"/>
      <w:sz w:val="32"/>
      <w:szCs w:val="32"/>
    </w:rPr>
  </w:style>
  <w:style w:type="paragraph" w:customStyle="1" w:styleId="12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  <w:rPr>
      <w:rFonts w:cs="Times New Roman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5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7">
    <w:name w:val="font3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5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35</Pages>
  <Words>570</Words>
  <Characters>621</Characters>
  <Lines>31</Lines>
  <Paragraphs>8</Paragraphs>
  <TotalTime>2</TotalTime>
  <ScaleCrop>false</ScaleCrop>
  <LinksUpToDate>false</LinksUpToDate>
  <CharactersWithSpaces>652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2023-03-03T07:48:00Z</dcterms:created>
  <dc:creator>dreamsummit</dc:creator>
  <cp:lastModifiedBy>翼向苍宇</cp:lastModifiedBy>
  <cp:lastPrinted>2026-02-27T09:19:00Z</cp:lastPrinted>
  <dcterms:modified xsi:type="dcterms:W3CDTF">2026-03-27T08:54:49Z</dcterms:modified>
  <dc:title>2020年秦淮区国民经济和社会发展统计公报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04548D97B25B4A09B494974D6D657AB0</vt:lpwstr>
  </property>
  <property fmtid="{D5CDD505-2E9C-101B-9397-08002B2CF9AE}" pid="4" name="KSOTemplateDocerSaveRecord">
    <vt:lpwstr>eyJoZGlkIjoiZTQ4ODgwOTI0ZWY4YWViNTQyNmE2MTk3YzUxZjlmYzUiLCJ1c2VySWQiOiIyMDQyNzIxODQifQ==</vt:lpwstr>
  </property>
</Properties>
</file>