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FDE" w:rsidRDefault="00693868">
      <w:pPr>
        <w:spacing w:line="52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公示202</w:t>
      </w:r>
      <w:r w:rsidR="00BA7E0F">
        <w:rPr>
          <w:rFonts w:ascii="方正小标宋_GBK" w:eastAsia="方正小标宋_GBK" w:hAnsi="黑体"/>
          <w:sz w:val="36"/>
          <w:szCs w:val="36"/>
        </w:rPr>
        <w:t>5</w:t>
      </w:r>
      <w:r>
        <w:rPr>
          <w:rFonts w:ascii="方正小标宋_GBK" w:eastAsia="方正小标宋_GBK" w:hAnsi="黑体" w:hint="eastAsia"/>
          <w:sz w:val="36"/>
          <w:szCs w:val="36"/>
        </w:rPr>
        <w:t>年秦淮区技术合同登记人</w:t>
      </w:r>
      <w:proofErr w:type="gramStart"/>
      <w:r>
        <w:rPr>
          <w:rFonts w:ascii="方正小标宋_GBK" w:eastAsia="方正小标宋_GBK" w:hAnsi="黑体" w:hint="eastAsia"/>
          <w:sz w:val="36"/>
          <w:szCs w:val="36"/>
        </w:rPr>
        <w:t>奖补项目</w:t>
      </w:r>
      <w:proofErr w:type="gramEnd"/>
      <w:r>
        <w:rPr>
          <w:rFonts w:ascii="方正小标宋_GBK" w:eastAsia="方正小标宋_GBK" w:hAnsi="黑体" w:hint="eastAsia"/>
          <w:sz w:val="36"/>
          <w:szCs w:val="36"/>
        </w:rPr>
        <w:t>情况</w:t>
      </w:r>
    </w:p>
    <w:p w:rsidR="00D26FDE" w:rsidRDefault="00D26FDE">
      <w:pPr>
        <w:pStyle w:val="1"/>
        <w:spacing w:line="560" w:lineRule="exact"/>
        <w:ind w:firstLineChars="0" w:firstLine="0"/>
        <w:rPr>
          <w:rFonts w:ascii="Times New Roman" w:eastAsia="仿宋_GB2312" w:hAnsi="Times New Roman" w:cs="Times New Roman"/>
          <w:spacing w:val="10"/>
          <w:sz w:val="32"/>
          <w:szCs w:val="32"/>
        </w:rPr>
      </w:pPr>
    </w:p>
    <w:p w:rsidR="00D26FDE" w:rsidRDefault="00693868">
      <w:pPr>
        <w:pStyle w:val="1"/>
        <w:spacing w:line="560" w:lineRule="exact"/>
        <w:ind w:firstLineChars="0" w:firstLine="0"/>
        <w:rPr>
          <w:rFonts w:ascii="Times New Roman" w:eastAsia="方正仿宋_GBK" w:hAnsi="Times New Roman" w:cs="Times New Roman"/>
          <w:spacing w:val="10"/>
          <w:sz w:val="32"/>
          <w:szCs w:val="32"/>
        </w:rPr>
      </w:pPr>
      <w:r>
        <w:rPr>
          <w:rFonts w:ascii="Times New Roman" w:eastAsia="方正仿宋_GBK" w:hAnsi="Times New Roman" w:cs="Times New Roman"/>
          <w:spacing w:val="10"/>
          <w:sz w:val="32"/>
          <w:szCs w:val="32"/>
        </w:rPr>
        <w:t>各有关单位：</w:t>
      </w:r>
    </w:p>
    <w:p w:rsidR="00D26FDE" w:rsidRDefault="00693868" w:rsidP="00C415EB">
      <w:pPr>
        <w:pStyle w:val="1"/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贯彻落实</w:t>
      </w:r>
      <w:r w:rsidR="00C415EB">
        <w:rPr>
          <w:rFonts w:ascii="Times New Roman" w:eastAsia="方正仿宋_GBK" w:hAnsi="Times New Roman" w:cs="Times New Roman" w:hint="eastAsia"/>
          <w:sz w:val="32"/>
          <w:szCs w:val="32"/>
        </w:rPr>
        <w:t>《南京市构建贯通式科技成果转化体系的实施意见》、</w:t>
      </w:r>
      <w:r>
        <w:rPr>
          <w:rFonts w:ascii="Times New Roman" w:eastAsia="方正仿宋_GBK" w:hAnsi="Times New Roman" w:cs="Times New Roman"/>
          <w:sz w:val="32"/>
          <w:szCs w:val="32"/>
        </w:rPr>
        <w:t>《秦淮区加速打造引领性国家创新型城市示范区的若干政策举措》（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秦委发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〔</w:t>
      </w:r>
      <w:r>
        <w:rPr>
          <w:rFonts w:ascii="Times New Roman" w:eastAsia="方正仿宋_GBK" w:hAnsi="Times New Roman" w:cs="Times New Roman"/>
          <w:sz w:val="32"/>
          <w:szCs w:val="32"/>
        </w:rPr>
        <w:t>2022</w:t>
      </w:r>
      <w:r>
        <w:rPr>
          <w:rFonts w:ascii="Times New Roman" w:eastAsia="方正仿宋_GBK" w:hAnsi="Times New Roman" w:cs="Times New Roman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号）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有关精神，根据《秦淮区加速打造引领性国家创新型城市示范区的若干政策举措》的实施细则（</w:t>
      </w:r>
      <w:r>
        <w:rPr>
          <w:rFonts w:ascii="Times New Roman" w:eastAsia="方正仿宋_GBK" w:hAnsi="Times New Roman" w:cs="Times New Roman"/>
          <w:sz w:val="32"/>
          <w:szCs w:val="32"/>
        </w:rPr>
        <w:t>秦科发〔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18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文件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要求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我局于近期组织开展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</w:t>
      </w:r>
      <w:r w:rsidR="00BA7E0F"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年度技术合同登记人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奖补项目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的评审工作，并根据《秦淮区技术转移奖补项目管理办法》第三章第十三条“技术合同登记人奖补由所在企业代为发放至登记人”，现</w:t>
      </w:r>
      <w:r>
        <w:rPr>
          <w:rFonts w:ascii="Times New Roman" w:eastAsia="方正仿宋_GBK" w:hAnsi="Times New Roman" w:cs="Times New Roman"/>
          <w:spacing w:val="10"/>
          <w:sz w:val="32"/>
          <w:szCs w:val="32"/>
        </w:rPr>
        <w:t>对拟</w:t>
      </w:r>
      <w:proofErr w:type="gramStart"/>
      <w:r>
        <w:rPr>
          <w:rFonts w:ascii="Times New Roman" w:eastAsia="方正仿宋_GBK" w:hAnsi="Times New Roman" w:cs="Times New Roman"/>
          <w:spacing w:val="10"/>
          <w:sz w:val="32"/>
          <w:szCs w:val="32"/>
        </w:rPr>
        <w:t>实施</w:t>
      </w:r>
      <w:r>
        <w:rPr>
          <w:rFonts w:ascii="Times New Roman" w:eastAsia="方正仿宋_GBK" w:hAnsi="Times New Roman" w:cs="Times New Roman" w:hint="eastAsia"/>
          <w:spacing w:val="10"/>
          <w:sz w:val="32"/>
          <w:szCs w:val="32"/>
        </w:rPr>
        <w:t>奖补</w:t>
      </w:r>
      <w:proofErr w:type="gramEnd"/>
      <w:r>
        <w:rPr>
          <w:rFonts w:ascii="Times New Roman" w:eastAsia="方正仿宋_GBK" w:hAnsi="Times New Roman" w:cs="Times New Roman"/>
          <w:spacing w:val="10"/>
          <w:sz w:val="32"/>
          <w:szCs w:val="32"/>
        </w:rPr>
        <w:t>的</w:t>
      </w:r>
      <w:r>
        <w:rPr>
          <w:rFonts w:ascii="Times New Roman" w:eastAsia="方正仿宋_GBK" w:hAnsi="Times New Roman" w:cs="Times New Roman" w:hint="eastAsia"/>
          <w:spacing w:val="10"/>
          <w:sz w:val="32"/>
          <w:szCs w:val="32"/>
        </w:rPr>
        <w:t>单位</w:t>
      </w:r>
      <w:r>
        <w:rPr>
          <w:rFonts w:ascii="Times New Roman" w:eastAsia="方正仿宋_GBK" w:hAnsi="Times New Roman" w:cs="Times New Roman"/>
          <w:spacing w:val="10"/>
          <w:sz w:val="32"/>
          <w:szCs w:val="32"/>
        </w:rPr>
        <w:t>及金额进行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公示（详见附件），公示期自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</w:t>
      </w:r>
      <w:r w:rsidR="00BA7E0F"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BA7E0F"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BA7E0F">
        <w:rPr>
          <w:rFonts w:ascii="Times New Roman" w:eastAsia="方正仿宋_GBK" w:hAnsi="Times New Roman" w:cs="Times New Roman"/>
          <w:sz w:val="32"/>
          <w:szCs w:val="32"/>
        </w:rPr>
        <w:t>16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日起至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</w:t>
      </w:r>
      <w:r w:rsidR="00BA7E0F"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BA7E0F"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BA7E0F"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日止。</w:t>
      </w:r>
    </w:p>
    <w:p w:rsidR="00D26FDE" w:rsidRDefault="00693868">
      <w:pPr>
        <w:pStyle w:val="1"/>
        <w:spacing w:line="560" w:lineRule="exact"/>
        <w:ind w:firstLine="640"/>
        <w:rPr>
          <w:rFonts w:ascii="Times New Roman" w:eastAsia="方正仿宋_GBK" w:hAnsi="Times New Roman" w:cs="Times New Roman"/>
          <w:spacing w:val="1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任何单位和个人若对公示的拟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实施奖补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的单位和金额持有异议，均可</w:t>
      </w:r>
      <w:r>
        <w:rPr>
          <w:rFonts w:ascii="Times New Roman" w:eastAsia="方正仿宋_GBK" w:hAnsi="Times New Roman" w:cs="Times New Roman"/>
          <w:spacing w:val="10"/>
          <w:sz w:val="32"/>
          <w:szCs w:val="32"/>
        </w:rPr>
        <w:t>在公示期内提出，我局将在限期内予以核查，属实的将予以取消或重新认定该单位</w:t>
      </w:r>
      <w:r>
        <w:rPr>
          <w:rFonts w:ascii="Times New Roman" w:eastAsia="方正仿宋_GBK" w:hAnsi="Times New Roman" w:cs="Times New Roman" w:hint="eastAsia"/>
          <w:spacing w:val="10"/>
          <w:sz w:val="32"/>
          <w:szCs w:val="32"/>
        </w:rPr>
        <w:t>奖补</w:t>
      </w:r>
      <w:r>
        <w:rPr>
          <w:rFonts w:ascii="Times New Roman" w:eastAsia="方正仿宋_GBK" w:hAnsi="Times New Roman" w:cs="Times New Roman"/>
          <w:spacing w:val="10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spacing w:val="10"/>
          <w:sz w:val="32"/>
          <w:szCs w:val="32"/>
        </w:rPr>
        <w:t xml:space="preserve"> </w:t>
      </w:r>
    </w:p>
    <w:p w:rsidR="00D26FDE" w:rsidRDefault="00693868">
      <w:pPr>
        <w:pStyle w:val="1"/>
        <w:spacing w:line="560" w:lineRule="exact"/>
        <w:ind w:firstLine="680"/>
        <w:rPr>
          <w:rFonts w:ascii="Times New Roman" w:eastAsia="方正仿宋_GBK" w:hAnsi="Times New Roman" w:cs="Times New Roman"/>
          <w:spacing w:val="10"/>
          <w:sz w:val="32"/>
          <w:szCs w:val="32"/>
        </w:rPr>
      </w:pPr>
      <w:r>
        <w:rPr>
          <w:rFonts w:ascii="Times New Roman" w:eastAsia="方正仿宋_GBK" w:hAnsi="Times New Roman" w:cs="Times New Roman"/>
          <w:spacing w:val="10"/>
          <w:sz w:val="32"/>
          <w:szCs w:val="32"/>
        </w:rPr>
        <w:t>联系人：秦淮区科技局</w:t>
      </w:r>
      <w:r>
        <w:rPr>
          <w:rFonts w:ascii="Times New Roman" w:eastAsia="方正仿宋_GBK" w:hAnsi="Times New Roman" w:cs="Times New Roman"/>
          <w:spacing w:val="10"/>
          <w:sz w:val="32"/>
          <w:szCs w:val="32"/>
        </w:rPr>
        <w:t xml:space="preserve">  </w:t>
      </w:r>
      <w:r w:rsidR="00BA7E0F">
        <w:rPr>
          <w:rFonts w:ascii="Times New Roman" w:eastAsia="方正仿宋_GBK" w:hAnsi="Times New Roman" w:cs="Times New Roman" w:hint="eastAsia"/>
          <w:spacing w:val="10"/>
          <w:sz w:val="32"/>
          <w:szCs w:val="32"/>
        </w:rPr>
        <w:t>贾路恺</w:t>
      </w:r>
    </w:p>
    <w:p w:rsidR="00D26FDE" w:rsidRDefault="00693868">
      <w:pPr>
        <w:pStyle w:val="1"/>
        <w:spacing w:line="560" w:lineRule="exact"/>
        <w:ind w:firstLine="680"/>
        <w:rPr>
          <w:rFonts w:ascii="Times New Roman" w:eastAsia="方正仿宋_GBK" w:hAnsi="Times New Roman" w:cs="Times New Roman"/>
          <w:spacing w:val="10"/>
          <w:sz w:val="32"/>
          <w:szCs w:val="32"/>
        </w:rPr>
      </w:pPr>
      <w:r>
        <w:rPr>
          <w:rFonts w:ascii="Times New Roman" w:eastAsia="方正仿宋_GBK" w:hAnsi="Times New Roman" w:cs="Times New Roman"/>
          <w:spacing w:val="10"/>
          <w:sz w:val="32"/>
          <w:szCs w:val="32"/>
        </w:rPr>
        <w:t>联系电话：</w:t>
      </w:r>
      <w:r>
        <w:rPr>
          <w:rFonts w:ascii="Times New Roman" w:eastAsia="方正仿宋_GBK" w:hAnsi="Times New Roman" w:cs="Times New Roman"/>
          <w:spacing w:val="10"/>
          <w:sz w:val="32"/>
          <w:szCs w:val="32"/>
        </w:rPr>
        <w:t xml:space="preserve">84556750 </w:t>
      </w:r>
    </w:p>
    <w:p w:rsidR="00D26FDE" w:rsidRDefault="00693868">
      <w:pPr>
        <w:pStyle w:val="1"/>
        <w:spacing w:line="560" w:lineRule="exact"/>
        <w:ind w:firstLine="680"/>
        <w:rPr>
          <w:rFonts w:ascii="Times New Roman" w:eastAsia="方正仿宋_GBK" w:hAnsi="Times New Roman" w:cs="Times New Roman"/>
          <w:spacing w:val="10"/>
          <w:sz w:val="32"/>
          <w:szCs w:val="32"/>
        </w:rPr>
      </w:pPr>
      <w:r>
        <w:rPr>
          <w:rFonts w:ascii="Times New Roman" w:eastAsia="方正仿宋_GBK" w:hAnsi="Times New Roman" w:cs="Times New Roman"/>
          <w:spacing w:val="10"/>
          <w:sz w:val="32"/>
          <w:szCs w:val="32"/>
        </w:rPr>
        <w:t>联系地址：</w:t>
      </w:r>
      <w:proofErr w:type="gramStart"/>
      <w:r>
        <w:rPr>
          <w:rFonts w:ascii="Times New Roman" w:eastAsia="方正仿宋_GBK" w:hAnsi="Times New Roman" w:cs="Times New Roman"/>
          <w:spacing w:val="10"/>
          <w:sz w:val="32"/>
          <w:szCs w:val="32"/>
        </w:rPr>
        <w:t>秦虹路</w:t>
      </w:r>
      <w:proofErr w:type="gramEnd"/>
      <w:r>
        <w:rPr>
          <w:rFonts w:ascii="Times New Roman" w:eastAsia="方正仿宋_GBK" w:hAnsi="Times New Roman" w:cs="Times New Roman"/>
          <w:spacing w:val="1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pacing w:val="10"/>
          <w:sz w:val="32"/>
          <w:szCs w:val="32"/>
        </w:rPr>
        <w:t>号</w:t>
      </w:r>
      <w:r>
        <w:rPr>
          <w:rFonts w:ascii="Times New Roman" w:eastAsia="方正仿宋_GBK" w:hAnsi="Times New Roman" w:cs="Times New Roman"/>
          <w:spacing w:val="10"/>
          <w:sz w:val="32"/>
          <w:szCs w:val="32"/>
        </w:rPr>
        <w:t>818</w:t>
      </w:r>
      <w:r>
        <w:rPr>
          <w:rFonts w:ascii="Times New Roman" w:eastAsia="方正仿宋_GBK" w:hAnsi="Times New Roman" w:cs="Times New Roman"/>
          <w:spacing w:val="10"/>
          <w:sz w:val="32"/>
          <w:szCs w:val="32"/>
        </w:rPr>
        <w:t>室</w:t>
      </w:r>
      <w:r>
        <w:rPr>
          <w:rFonts w:ascii="Times New Roman" w:eastAsia="方正仿宋_GBK" w:hAnsi="Times New Roman" w:cs="Times New Roman"/>
          <w:spacing w:val="10"/>
          <w:sz w:val="32"/>
          <w:szCs w:val="32"/>
        </w:rPr>
        <w:t xml:space="preserve"> </w:t>
      </w:r>
    </w:p>
    <w:p w:rsidR="00D26FDE" w:rsidRDefault="00693868">
      <w:pPr>
        <w:pStyle w:val="1"/>
        <w:spacing w:line="560" w:lineRule="exact"/>
        <w:ind w:firstLine="680"/>
        <w:rPr>
          <w:rFonts w:ascii="Times New Roman" w:eastAsia="方正仿宋_GBK" w:hAnsi="Times New Roman" w:cs="Times New Roman"/>
          <w:spacing w:val="10"/>
          <w:sz w:val="32"/>
          <w:szCs w:val="32"/>
        </w:rPr>
      </w:pPr>
      <w:r>
        <w:rPr>
          <w:rFonts w:ascii="Times New Roman" w:eastAsia="方正仿宋_GBK" w:hAnsi="Times New Roman" w:cs="Times New Roman"/>
          <w:spacing w:val="10"/>
          <w:sz w:val="32"/>
          <w:szCs w:val="32"/>
        </w:rPr>
        <w:t>邮政编码：</w:t>
      </w:r>
      <w:r>
        <w:rPr>
          <w:rFonts w:ascii="Times New Roman" w:eastAsia="方正仿宋_GBK" w:hAnsi="Times New Roman" w:cs="Times New Roman"/>
          <w:spacing w:val="10"/>
          <w:sz w:val="32"/>
          <w:szCs w:val="32"/>
        </w:rPr>
        <w:t>210022</w:t>
      </w:r>
    </w:p>
    <w:p w:rsidR="00D26FDE" w:rsidRDefault="00693868">
      <w:pPr>
        <w:pStyle w:val="1"/>
        <w:spacing w:line="560" w:lineRule="exact"/>
        <w:ind w:firstLine="680"/>
        <w:rPr>
          <w:rFonts w:ascii="Times New Roman" w:eastAsia="方正仿宋_GBK" w:hAnsi="Times New Roman" w:cs="Times New Roman"/>
          <w:spacing w:val="10"/>
          <w:sz w:val="32"/>
          <w:szCs w:val="32"/>
        </w:rPr>
      </w:pPr>
      <w:r>
        <w:rPr>
          <w:rFonts w:ascii="Times New Roman" w:eastAsia="方正仿宋_GBK" w:hAnsi="Times New Roman" w:cs="Times New Roman"/>
          <w:spacing w:val="10"/>
          <w:sz w:val="32"/>
          <w:szCs w:val="32"/>
        </w:rPr>
        <w:t>附件：</w:t>
      </w:r>
      <w:r>
        <w:rPr>
          <w:rFonts w:ascii="Times New Roman" w:eastAsia="方正仿宋_GBK" w:hAnsi="Times New Roman" w:cs="Times New Roman" w:hint="eastAsia"/>
          <w:spacing w:val="10"/>
          <w:sz w:val="32"/>
          <w:szCs w:val="32"/>
        </w:rPr>
        <w:t>202</w:t>
      </w:r>
      <w:r w:rsidR="00346202">
        <w:rPr>
          <w:rFonts w:ascii="Times New Roman" w:eastAsia="方正仿宋_GBK" w:hAnsi="Times New Roman" w:cs="Times New Roman"/>
          <w:spacing w:val="10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pacing w:val="10"/>
          <w:sz w:val="32"/>
          <w:szCs w:val="32"/>
        </w:rPr>
        <w:t>年秦淮区技术合同登记人</w:t>
      </w:r>
      <w:proofErr w:type="gramStart"/>
      <w:r>
        <w:rPr>
          <w:rFonts w:ascii="Times New Roman" w:eastAsia="方正仿宋_GBK" w:hAnsi="Times New Roman" w:cs="Times New Roman" w:hint="eastAsia"/>
          <w:spacing w:val="10"/>
          <w:sz w:val="32"/>
          <w:szCs w:val="32"/>
        </w:rPr>
        <w:t>奖补项目</w:t>
      </w:r>
      <w:proofErr w:type="gramEnd"/>
      <w:r>
        <w:rPr>
          <w:rFonts w:ascii="Times New Roman" w:eastAsia="方正仿宋_GBK" w:hAnsi="Times New Roman" w:cs="Times New Roman" w:hint="eastAsia"/>
          <w:spacing w:val="10"/>
          <w:sz w:val="32"/>
          <w:szCs w:val="32"/>
        </w:rPr>
        <w:t>情况</w:t>
      </w:r>
    </w:p>
    <w:p w:rsidR="00D26FDE" w:rsidRDefault="00D26FD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D26FDE" w:rsidRPr="00B37038" w:rsidRDefault="00693868" w:rsidP="00B37038">
      <w:pPr>
        <w:spacing w:line="560" w:lineRule="exact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南京市秦淮区科学技术局</w:t>
      </w:r>
    </w:p>
    <w:p w:rsidR="00D26FDE" w:rsidRDefault="00693868">
      <w:pPr>
        <w:spacing w:line="560" w:lineRule="exact"/>
        <w:ind w:firstLineChars="250" w:firstLine="800"/>
        <w:rPr>
          <w:rFonts w:eastAsia="仿宋" w:hAnsi="仿宋"/>
          <w:sz w:val="32"/>
          <w:szCs w:val="32"/>
        </w:rPr>
        <w:sectPr w:rsidR="00D26FDE">
          <w:pgSz w:w="11906" w:h="16838"/>
          <w:pgMar w:top="1134" w:right="1418" w:bottom="1134" w:left="1418" w:header="851" w:footer="992" w:gutter="0"/>
          <w:cols w:space="425"/>
          <w:docGrid w:type="lines" w:linePitch="312"/>
        </w:sectPr>
      </w:pPr>
      <w:r>
        <w:rPr>
          <w:rFonts w:eastAsia="仿宋"/>
          <w:sz w:val="32"/>
          <w:szCs w:val="32"/>
        </w:rPr>
        <w:t xml:space="preserve">               </w:t>
      </w:r>
      <w:r>
        <w:rPr>
          <w:rFonts w:eastAsia="仿宋" w:hint="eastAsia"/>
          <w:sz w:val="32"/>
          <w:szCs w:val="32"/>
        </w:rPr>
        <w:t xml:space="preserve">       </w:t>
      </w:r>
      <w:r>
        <w:rPr>
          <w:rFonts w:eastAsia="仿宋"/>
          <w:sz w:val="32"/>
          <w:szCs w:val="32"/>
        </w:rPr>
        <w:t xml:space="preserve">  </w:t>
      </w:r>
      <w:r>
        <w:rPr>
          <w:rFonts w:eastAsia="仿宋" w:hint="eastAsia"/>
          <w:sz w:val="32"/>
          <w:szCs w:val="32"/>
        </w:rPr>
        <w:t xml:space="preserve">      </w:t>
      </w:r>
      <w:r>
        <w:rPr>
          <w:rFonts w:eastAsia="仿宋"/>
          <w:sz w:val="32"/>
          <w:szCs w:val="32"/>
        </w:rPr>
        <w:t xml:space="preserve"> 2</w:t>
      </w:r>
      <w:r>
        <w:rPr>
          <w:rFonts w:eastAsia="仿宋" w:hint="eastAsia"/>
          <w:sz w:val="32"/>
          <w:szCs w:val="32"/>
        </w:rPr>
        <w:t>02</w:t>
      </w:r>
      <w:r w:rsidR="00346202">
        <w:rPr>
          <w:rFonts w:eastAsia="仿宋"/>
          <w:sz w:val="32"/>
          <w:szCs w:val="32"/>
        </w:rPr>
        <w:t>5</w:t>
      </w:r>
      <w:r>
        <w:rPr>
          <w:rFonts w:eastAsia="仿宋" w:hAnsi="仿宋"/>
          <w:sz w:val="32"/>
          <w:szCs w:val="32"/>
        </w:rPr>
        <w:t>年</w:t>
      </w:r>
      <w:r w:rsidR="00346202">
        <w:rPr>
          <w:rFonts w:eastAsia="仿宋" w:hAnsi="仿宋"/>
          <w:sz w:val="32"/>
          <w:szCs w:val="32"/>
        </w:rPr>
        <w:t>5</w:t>
      </w:r>
      <w:r>
        <w:rPr>
          <w:rFonts w:eastAsia="仿宋" w:hAnsi="仿宋"/>
          <w:sz w:val="32"/>
          <w:szCs w:val="32"/>
        </w:rPr>
        <w:t>月</w:t>
      </w:r>
      <w:r w:rsidR="00346202">
        <w:rPr>
          <w:rFonts w:eastAsia="仿宋" w:hAnsi="仿宋"/>
          <w:sz w:val="32"/>
          <w:szCs w:val="32"/>
        </w:rPr>
        <w:t>16</w:t>
      </w:r>
      <w:r>
        <w:rPr>
          <w:rFonts w:eastAsia="仿宋" w:hAnsi="仿宋"/>
          <w:sz w:val="32"/>
          <w:szCs w:val="32"/>
        </w:rPr>
        <w:t>日</w:t>
      </w:r>
    </w:p>
    <w:p w:rsidR="00D26FDE" w:rsidRDefault="00693868">
      <w:pPr>
        <w:jc w:val="center"/>
        <w:rPr>
          <w:rFonts w:ascii="方正小标宋简体" w:eastAsia="方正小标宋简体" w:hAnsi="黑体"/>
          <w:spacing w:val="10"/>
          <w:sz w:val="32"/>
          <w:szCs w:val="32"/>
        </w:rPr>
      </w:pPr>
      <w:r>
        <w:rPr>
          <w:rFonts w:ascii="方正小标宋简体" w:eastAsia="方正小标宋简体" w:hAnsi="黑体" w:hint="eastAsia"/>
          <w:spacing w:val="10"/>
          <w:sz w:val="32"/>
          <w:szCs w:val="32"/>
        </w:rPr>
        <w:lastRenderedPageBreak/>
        <w:t>202</w:t>
      </w:r>
      <w:r w:rsidR="00346202">
        <w:rPr>
          <w:rFonts w:ascii="方正小标宋简体" w:eastAsia="方正小标宋简体" w:hAnsi="黑体"/>
          <w:spacing w:val="10"/>
          <w:sz w:val="32"/>
          <w:szCs w:val="32"/>
        </w:rPr>
        <w:t>5</w:t>
      </w:r>
      <w:r>
        <w:rPr>
          <w:rFonts w:ascii="方正小标宋简体" w:eastAsia="方正小标宋简体" w:hAnsi="黑体" w:hint="eastAsia"/>
          <w:spacing w:val="10"/>
          <w:sz w:val="32"/>
          <w:szCs w:val="32"/>
        </w:rPr>
        <w:t>年秦淮区技术合同登记人</w:t>
      </w:r>
      <w:proofErr w:type="gramStart"/>
      <w:r>
        <w:rPr>
          <w:rFonts w:ascii="方正小标宋简体" w:eastAsia="方正小标宋简体" w:hAnsi="黑体" w:hint="eastAsia"/>
          <w:spacing w:val="10"/>
          <w:sz w:val="32"/>
          <w:szCs w:val="32"/>
        </w:rPr>
        <w:t>奖补项目</w:t>
      </w:r>
      <w:proofErr w:type="gramEnd"/>
      <w:r>
        <w:rPr>
          <w:rFonts w:ascii="方正小标宋简体" w:eastAsia="方正小标宋简体" w:hAnsi="黑体" w:hint="eastAsia"/>
          <w:spacing w:val="10"/>
          <w:sz w:val="32"/>
          <w:szCs w:val="32"/>
        </w:rPr>
        <w:t>情况</w:t>
      </w:r>
    </w:p>
    <w:p w:rsidR="00D26FDE" w:rsidRDefault="00D26FDE">
      <w:pPr>
        <w:rPr>
          <w:rFonts w:ascii="方正小标宋简体" w:eastAsia="方正小标宋简体" w:hAnsi="黑体"/>
          <w:spacing w:val="10"/>
          <w:sz w:val="32"/>
          <w:szCs w:val="32"/>
        </w:rPr>
      </w:pPr>
      <w:bookmarkStart w:id="0" w:name="_GoBack"/>
      <w:bookmarkEnd w:id="0"/>
    </w:p>
    <w:tbl>
      <w:tblPr>
        <w:tblW w:w="82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3650"/>
        <w:gridCol w:w="2238"/>
        <w:gridCol w:w="1700"/>
      </w:tblGrid>
      <w:tr w:rsidR="00D26FDE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6FDE" w:rsidRDefault="00693868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序号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6FDE" w:rsidRDefault="00693868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企业名称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6FDE" w:rsidRDefault="00693868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技术合同成交金额（元）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6FDE" w:rsidRDefault="00693868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proofErr w:type="gramStart"/>
            <w:r>
              <w:rPr>
                <w:rFonts w:ascii="黑体" w:eastAsia="黑体" w:hAnsi="黑体" w:hint="eastAsia"/>
                <w:kern w:val="0"/>
                <w:szCs w:val="21"/>
              </w:rPr>
              <w:t>奖补资金</w:t>
            </w:r>
            <w:proofErr w:type="gramEnd"/>
            <w:r>
              <w:rPr>
                <w:rFonts w:ascii="黑体" w:eastAsia="黑体" w:hAnsi="黑体" w:hint="eastAsia"/>
                <w:kern w:val="0"/>
                <w:szCs w:val="21"/>
              </w:rPr>
              <w:t>（元）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南京感动科技有限公司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103628703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南京佩莱信息系统有限公司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325070000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南京博光科技有限公司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11388000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22776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江苏阿法科技有限公司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202560000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南京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淮宁运通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科技服务有限公司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192540000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南京今勇昭科技有限公司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146000000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南京市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滟腾科技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676000000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南京市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煜之琪科技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485000000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南京从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医药科技有限公司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28386942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南京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昌智季智能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111820000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南京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强顺博智能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137580000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南京即波智能科技有限公司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235140000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南京八七智能科技有限公司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117520000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南京西新人工智能研究院有限公司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45000000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江苏德雅医疗科技有限公司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32154100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娜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拾信息技术科技有限公司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366660000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江苏睿希信息科技有限公司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40000000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南京博兰得电子科技有限公司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40000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翼物联科技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44212126.1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南京莱斯信息技术股份有限公司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48474189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丰疆智能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软件科技（南京）有限公司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63000000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立讯精密科技（南京）有限公司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34434141.1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Pr="00346202" w:rsidRDefault="00346202" w:rsidP="00346202">
            <w:pPr>
              <w:jc w:val="center"/>
              <w:rPr>
                <w:sz w:val="22"/>
                <w:szCs w:val="22"/>
              </w:rPr>
            </w:pPr>
            <w:r w:rsidRPr="00346202"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南京欧珀软件科技有限公司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430784421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南京泰洋洋智能科技有限公司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26250000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南京隐文智能科技有限公司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349680000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南京桃京隆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智能科技有限公司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216870000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江苏基久网络科技有限公司第十六分公司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RANGE!C29"/>
            <w:r>
              <w:rPr>
                <w:rFonts w:hint="eastAsia"/>
                <w:color w:val="000000"/>
                <w:sz w:val="22"/>
                <w:szCs w:val="22"/>
              </w:rPr>
              <w:t>15442800</w:t>
            </w:r>
            <w:bookmarkEnd w:id="1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30885.6</w:t>
            </w:r>
          </w:p>
        </w:tc>
      </w:tr>
      <w:tr w:rsidR="00346202">
        <w:trPr>
          <w:trHeight w:val="6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江苏普旭科技股份有限公司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89550000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江苏翊赛高新技术有限公司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376020000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联通物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联网有限责任公司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67792860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南京聚霸智能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软件有限公司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374740000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南京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泉星芳智能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320030000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南京吾梦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萱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智能科技有限公司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352200000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80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南京易联阳光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信息技术股份有限公司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11826300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23652.6</w:t>
            </w:r>
          </w:p>
        </w:tc>
      </w:tr>
      <w:tr w:rsidR="00346202">
        <w:trPr>
          <w:trHeight w:val="6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南京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智悟轩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智能科技有限公司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199280000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拓银智能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软件科技（南京）有限公司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315980000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50000</w:t>
            </w:r>
          </w:p>
        </w:tc>
      </w:tr>
      <w:tr w:rsidR="00346202">
        <w:trPr>
          <w:trHeight w:val="6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613014582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6202" w:rsidRDefault="00346202" w:rsidP="0034620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1717314.2</w:t>
            </w:r>
          </w:p>
        </w:tc>
      </w:tr>
    </w:tbl>
    <w:p w:rsidR="00D26FDE" w:rsidRDefault="00D26FDE">
      <w:pPr>
        <w:ind w:leftChars="-270" w:left="-567" w:firstLineChars="200" w:firstLine="480"/>
        <w:rPr>
          <w:rFonts w:eastAsia="方正仿宋_GBK"/>
          <w:sz w:val="24"/>
        </w:rPr>
      </w:pPr>
    </w:p>
    <w:sectPr w:rsidR="00D26FDE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60B32"/>
    <w:rsid w:val="000C30F1"/>
    <w:rsid w:val="001125F1"/>
    <w:rsid w:val="00115828"/>
    <w:rsid w:val="00121228"/>
    <w:rsid w:val="00122F54"/>
    <w:rsid w:val="0017685B"/>
    <w:rsid w:val="00183D9D"/>
    <w:rsid w:val="00190004"/>
    <w:rsid w:val="001C0972"/>
    <w:rsid w:val="001C4D52"/>
    <w:rsid w:val="001C6691"/>
    <w:rsid w:val="002101F0"/>
    <w:rsid w:val="00224CC7"/>
    <w:rsid w:val="00225004"/>
    <w:rsid w:val="00226C5C"/>
    <w:rsid w:val="00233339"/>
    <w:rsid w:val="00247D94"/>
    <w:rsid w:val="002612AF"/>
    <w:rsid w:val="00262CFF"/>
    <w:rsid w:val="002D540D"/>
    <w:rsid w:val="00327B1D"/>
    <w:rsid w:val="00346202"/>
    <w:rsid w:val="00377D43"/>
    <w:rsid w:val="0038459C"/>
    <w:rsid w:val="0039343C"/>
    <w:rsid w:val="003C1CBC"/>
    <w:rsid w:val="003D298D"/>
    <w:rsid w:val="003F3F24"/>
    <w:rsid w:val="00420BEE"/>
    <w:rsid w:val="004258D2"/>
    <w:rsid w:val="00425D2D"/>
    <w:rsid w:val="00460B32"/>
    <w:rsid w:val="004B7335"/>
    <w:rsid w:val="00532D26"/>
    <w:rsid w:val="00551580"/>
    <w:rsid w:val="005B3701"/>
    <w:rsid w:val="005C5BFC"/>
    <w:rsid w:val="005C7691"/>
    <w:rsid w:val="005E72B0"/>
    <w:rsid w:val="006252CB"/>
    <w:rsid w:val="00676E11"/>
    <w:rsid w:val="00693868"/>
    <w:rsid w:val="006C3AFD"/>
    <w:rsid w:val="006C5312"/>
    <w:rsid w:val="0073040E"/>
    <w:rsid w:val="0073553E"/>
    <w:rsid w:val="007456E7"/>
    <w:rsid w:val="0075460E"/>
    <w:rsid w:val="007B5149"/>
    <w:rsid w:val="007C797E"/>
    <w:rsid w:val="007E7484"/>
    <w:rsid w:val="008278A8"/>
    <w:rsid w:val="00827963"/>
    <w:rsid w:val="008333B8"/>
    <w:rsid w:val="00850ECC"/>
    <w:rsid w:val="00926FB9"/>
    <w:rsid w:val="00942A16"/>
    <w:rsid w:val="009D7B95"/>
    <w:rsid w:val="009F5B6B"/>
    <w:rsid w:val="00A53EB1"/>
    <w:rsid w:val="00A54294"/>
    <w:rsid w:val="00A73238"/>
    <w:rsid w:val="00A81B4B"/>
    <w:rsid w:val="00A96358"/>
    <w:rsid w:val="00AC2475"/>
    <w:rsid w:val="00AE770F"/>
    <w:rsid w:val="00B37038"/>
    <w:rsid w:val="00B37516"/>
    <w:rsid w:val="00B50E80"/>
    <w:rsid w:val="00B61C4E"/>
    <w:rsid w:val="00B64658"/>
    <w:rsid w:val="00B80FDA"/>
    <w:rsid w:val="00B85409"/>
    <w:rsid w:val="00B96401"/>
    <w:rsid w:val="00BA7E0F"/>
    <w:rsid w:val="00BB7A16"/>
    <w:rsid w:val="00BF1FC9"/>
    <w:rsid w:val="00C0050A"/>
    <w:rsid w:val="00C063C1"/>
    <w:rsid w:val="00C415EB"/>
    <w:rsid w:val="00C91E80"/>
    <w:rsid w:val="00CC3B1F"/>
    <w:rsid w:val="00CF28A6"/>
    <w:rsid w:val="00D0489E"/>
    <w:rsid w:val="00D26FDE"/>
    <w:rsid w:val="00D5059E"/>
    <w:rsid w:val="00D5353C"/>
    <w:rsid w:val="00D63516"/>
    <w:rsid w:val="00D8656B"/>
    <w:rsid w:val="00D86DF1"/>
    <w:rsid w:val="00DE5657"/>
    <w:rsid w:val="00E52739"/>
    <w:rsid w:val="00E72BBE"/>
    <w:rsid w:val="00EE0B93"/>
    <w:rsid w:val="00EF5844"/>
    <w:rsid w:val="00EF7E5E"/>
    <w:rsid w:val="00F035E9"/>
    <w:rsid w:val="00F40414"/>
    <w:rsid w:val="00F83A95"/>
    <w:rsid w:val="00F85232"/>
    <w:rsid w:val="00F93F64"/>
    <w:rsid w:val="00FE3CC1"/>
    <w:rsid w:val="09554BF2"/>
    <w:rsid w:val="0F3D2783"/>
    <w:rsid w:val="0F5D08FA"/>
    <w:rsid w:val="155917C9"/>
    <w:rsid w:val="18165F14"/>
    <w:rsid w:val="1B581F34"/>
    <w:rsid w:val="1B6D55C3"/>
    <w:rsid w:val="25C25668"/>
    <w:rsid w:val="2CAA4E3C"/>
    <w:rsid w:val="2D344BBF"/>
    <w:rsid w:val="31650B27"/>
    <w:rsid w:val="39272932"/>
    <w:rsid w:val="4DB66490"/>
    <w:rsid w:val="5018732F"/>
    <w:rsid w:val="525D4BB3"/>
    <w:rsid w:val="56996C20"/>
    <w:rsid w:val="5AF357AC"/>
    <w:rsid w:val="5CC47251"/>
    <w:rsid w:val="67D92C95"/>
    <w:rsid w:val="6F645A16"/>
    <w:rsid w:val="726451A5"/>
    <w:rsid w:val="76B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3D5A0"/>
  <w15:docId w15:val="{434211D9-EDBC-4C53-88B0-27F78625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 w:cs="黑体"/>
      <w:snapToGrid w:val="0"/>
      <w:kern w:val="0"/>
      <w:szCs w:val="22"/>
    </w:rPr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270</Words>
  <Characters>1545</Characters>
  <Application>Microsoft Office Word</Application>
  <DocSecurity>0</DocSecurity>
  <Lines>12</Lines>
  <Paragraphs>3</Paragraphs>
  <ScaleCrop>false</ScaleCrop>
  <Company>中国微软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4</cp:revision>
  <cp:lastPrinted>2021-10-11T03:38:00Z</cp:lastPrinted>
  <dcterms:created xsi:type="dcterms:W3CDTF">2025-05-16T03:26:00Z</dcterms:created>
  <dcterms:modified xsi:type="dcterms:W3CDTF">2025-05-16T06:55:00Z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