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</w:rPr>
      </w:pPr>
      <w:bookmarkStart w:id="0" w:name="XZQH1"/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</w:rPr>
        <w:t>南京市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  <w:lang w:val="en-US" w:eastAsia="zh-CN"/>
        </w:rPr>
        <w:t>秦淮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</w:rPr>
        <w:t>区</w:t>
      </w:r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</w:rPr>
        <w:t>人民政府拟征收土地公告</w:t>
      </w:r>
    </w:p>
    <w:p>
      <w:pPr>
        <w:spacing w:line="300" w:lineRule="auto"/>
        <w:jc w:val="center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宁（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秦淮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）拟征告〔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2024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〕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号</w:t>
      </w:r>
    </w:p>
    <w:p>
      <w:pPr>
        <w:spacing w:line="540" w:lineRule="exact"/>
        <w:ind w:firstLine="600" w:firstLineChars="200"/>
        <w:jc w:val="center"/>
        <w:rPr>
          <w:rFonts w:hint="eastAsia" w:ascii="方正仿宋简体" w:hAnsi="方正仿宋简体" w:eastAsia="方正仿宋简体" w:cs="方正仿宋简体"/>
          <w:bCs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根据《中华人民共和国土地管理法》《中华人民共和国土地管理法实施条例》《江苏省土地管理条例》</w:t>
      </w:r>
      <w:bookmarkStart w:id="1" w:name="_Hlk128476523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《市政府关于印发南京市集体土地征收补偿安置办法的通知》（宁政规字〔2022〕4号）</w:t>
      </w:r>
      <w:bookmarkEnd w:id="1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有关规定，因公共利益需要，经南京市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秦淮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区人民政府决定，启动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宁芜铁路扩能改造工程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土地征收工作。现将有关情况公告如下：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一、征收目的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根据《中华人民共和国土地管理法》第四十五条的规定，本次征收土地目的为由政府组织实施的能源、交通、水利、通信、邮政等基础设施建设需要用地。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二、征收范围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本次拟征收土地位于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秦淮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区红花街道果园村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农民集体、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广洋村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农民集体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、广洋村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鲍家场一组、鲍家场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组、罗家场组、史家岗组、赵家岗组、夹岗村夹岗门一组、夹岗门二组、夹岗门三组、翁家营村农民集体、柴家营组、汤家坝二组、汤家坝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组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、光华路街道牌楼村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农民集体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、高桥村井西组、鄢家营一组二组、牌楼村王官营一组二组、牌楼村郑家营、石山村小石山一组、二组、三组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范围内。拟征收土地位置详见附图。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实际征收土地范围以最终批准文件为准。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三、公告期限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本拟征收土地公告期限为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25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日至202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四、工作安排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拟征收土地公告发布后，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秦淮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区人民政府将组织开展拟征收土地现状调查和社会稳定风险评估。拟征收土地现状调查内容包括：拟征收土地的位置、权属、地类、面积以及农村村民住宅、</w:t>
      </w:r>
      <w:bookmarkStart w:id="2" w:name="_Hlk128476557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房屋以外的</w:t>
      </w:r>
      <w:bookmarkEnd w:id="2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其他地上附着物和青苗等的位置、权属、种类和数量等。请土地所有权人、使用权人予以配合，并在《拟征收土地现状调查表》上对调查结果予以签名或盖章。拟征收土地社会稳定风险评估工作中，将听取被征地的农村集体经济组织及其成员、村民委员会和其他利害关系人的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拟于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25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日至202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5</w:t>
      </w:r>
      <w:bookmarkStart w:id="9" w:name="_GoBack"/>
      <w:bookmarkEnd w:id="9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日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，由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秦淮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区人民政府红花街道办事处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光华路街道办事处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，赴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红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花街道果园村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广洋村、广洋村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鲍家场一组、鲍家场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组、罗家场组、史家岗组、赵家岗组、夹岗村夹岗门一组、夹岗门二组、夹岗门三组、翁家营村、柴家营组、汤家坝二组、汤家坝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eastAsia="zh-CN"/>
        </w:rPr>
        <w:t>组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、光华路街道牌楼村、高桥村井西组、鄢家营一组二组、牌楼村王官营一组二组、牌楼村郑家营、石山村小石山一组、二组、三组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开展土地现状调查，请有关单位和个人予以支持配合。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highlight w:val="none"/>
        </w:rPr>
        <w:t>五、其他事项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自本拟征收土地公告发布之日起，任何单位和个人在拟征地范围内有下列情形的，不作为增加补偿的依据：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bookmarkStart w:id="3" w:name="OLE_LINK3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（一）</w:t>
      </w:r>
      <w:bookmarkStart w:id="4" w:name="OLE_LINK1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抢栽、抢建</w:t>
      </w:r>
      <w:bookmarkEnd w:id="4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（二）</w:t>
      </w:r>
      <w:bookmarkStart w:id="5" w:name="OLE_LINK2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改变土地、房屋用途</w:t>
      </w:r>
      <w:bookmarkEnd w:id="5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（三）</w:t>
      </w:r>
      <w:bookmarkStart w:id="6" w:name="_Hlk128472117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办理不动产转让、分割、析产等</w:t>
      </w:r>
      <w:bookmarkEnd w:id="6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（四）</w:t>
      </w:r>
      <w:bookmarkStart w:id="7" w:name="_Hlk128472126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办理户口迁入、分户等，因出生、婚嫁、全日制在校大中专学生毕业等落户的除外</w:t>
      </w:r>
      <w:bookmarkEnd w:id="7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 xml:space="preserve">；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（五）</w:t>
      </w:r>
      <w:bookmarkStart w:id="8" w:name="_Hlk128472148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其他不当增加补偿的情形</w:t>
      </w:r>
      <w:bookmarkEnd w:id="8"/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。</w:t>
      </w:r>
    </w:p>
    <w:bookmarkEnd w:id="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联系人：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李梦一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；电话：（025）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86736816，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default" w:ascii="Times New Roman" w:hAnsi="Times New Roman" w:eastAsia="方正仿宋_GBK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 xml:space="preserve">        鲍志芳；电话：（025）52652137。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特此公告。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附图：拟征收土地位置示意图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 xml:space="preserve">                               南京市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秦淮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区人民政府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 xml:space="preserve">                                  </w:t>
      </w:r>
      <w:r>
        <w:rPr>
          <w:rFonts w:ascii="Times New Roman" w:hAnsi="Times New Roman" w:eastAsia="方正仿宋_GBK"/>
          <w:sz w:val="32"/>
          <w:szCs w:val="32"/>
          <w:highlight w:val="none"/>
        </w:rPr>
        <w:t xml:space="preserve"> 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202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年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月</w:t>
      </w:r>
      <w:r>
        <w:rPr>
          <w:rFonts w:hint="eastAsia" w:ascii="Times New Roman" w:hAnsi="Times New Roman" w:eastAsia="方正仿宋_GBK"/>
          <w:sz w:val="32"/>
          <w:szCs w:val="32"/>
          <w:highlight w:val="none"/>
          <w:lang w:val="en-US" w:eastAsia="zh-CN"/>
        </w:rPr>
        <w:t>21</w:t>
      </w:r>
      <w:r>
        <w:rPr>
          <w:rFonts w:hint="eastAsia" w:ascii="Times New Roman" w:hAnsi="Times New Roman" w:eastAsia="方正仿宋_GBK"/>
          <w:sz w:val="32"/>
          <w:szCs w:val="32"/>
          <w:highlight w:val="none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/>
          <w:sz w:val="32"/>
          <w:szCs w:val="32"/>
          <w:highlight w:val="none"/>
        </w:rPr>
        <w:sectPr>
          <w:headerReference r:id="rId3" w:type="default"/>
          <w:footerReference r:id="rId4" w:type="default"/>
          <w:type w:val="continuous"/>
          <w:pgSz w:w="11906" w:h="16838"/>
          <w:pgMar w:top="1417" w:right="1531" w:bottom="1417" w:left="1531" w:header="907" w:footer="1077" w:gutter="0"/>
          <w:pgNumType w:fmt="numberInDash"/>
          <w:cols w:space="720" w:num="1"/>
          <w:docGrid w:linePitch="312" w:charSpace="0"/>
        </w:sectPr>
      </w:pPr>
    </w:p>
    <w:p>
      <w:pPr>
        <w:pStyle w:val="5"/>
        <w:pBdr>
          <w:bottom w:val="none" w:color="auto" w:sz="0" w:space="1"/>
        </w:pBdr>
        <w:tabs>
          <w:tab w:val="left" w:pos="5405"/>
        </w:tabs>
        <w:jc w:val="both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附图：</w:t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default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拟征收位置示意图1</w:t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default" w:eastAsia="宋体"/>
          <w:sz w:val="28"/>
          <w:szCs w:val="28"/>
          <w:highlight w:val="none"/>
          <w:lang w:val="en-US" w:eastAsia="zh-CN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2663190</wp:posOffset>
                </wp:positionV>
                <wp:extent cx="2056130" cy="469900"/>
                <wp:effectExtent l="5080" t="587375" r="1245870" b="952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130" cy="469900"/>
                        </a:xfrm>
                        <a:prstGeom prst="wedgeRectCallout">
                          <a:avLst>
                            <a:gd name="adj1" fmla="val 108370"/>
                            <a:gd name="adj2" fmla="val -171889"/>
                          </a:avLst>
                        </a:prstGeom>
                        <a:gradFill rotWithShape="1">
                          <a:gsLst>
                            <a:gs pos="0">
                              <a:srgbClr val="EFE79B">
                                <a:alpha val="100000"/>
                              </a:srgbClr>
                            </a:gs>
                            <a:gs pos="100000">
                              <a:srgbClr val="F4EFBC">
                                <a:alpha val="10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拟征收地块，位于红花街道夹岗村夹岗门一组农民集体。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61" type="#_x0000_t61" style="position:absolute;left:0pt;margin-left:251.95pt;margin-top:209.7pt;height:37pt;width:161.9pt;z-index:251659264;mso-width-relative:page;mso-height-relative:page;" fillcolor="#EFE79B" filled="t" stroked="t" coordsize="21600,21600" o:gfxdata="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EynLzNsAAAALAQAADwAAAAAAAAABACAAAAAiAAAAZHJzL2Rvd25yZXYueG1sUEsBAhQAFAAA&#10;AAgAh07iQP9YtxeXAgAAawUAAA4AAAAAAAAAAQAgAAAAKgEAAGRycy9lMm9Eb2MueG1sUEsFBgAA&#10;AAAGAAYAWQEAADMGAAAAAA==&#10;" adj="34208,-26328">
                <v:fill type="gradient" on="t" color2="#F4EFBC" focus="100%" focussize="0,0" rotate="t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拟征收地块，位于红花街道夹岗村夹岗门一组农民集体。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highlight w:val="none"/>
          <w:lang w:eastAsia="zh-CN"/>
        </w:rPr>
        <w:drawing>
          <wp:inline distT="0" distB="0" distL="114300" distR="114300">
            <wp:extent cx="6569710" cy="4272280"/>
            <wp:effectExtent l="0" t="0" r="13970" b="10160"/>
            <wp:docPr id="5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 t="3691" b="4347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  <w:highlight w:val="none"/>
        </w:rPr>
      </w:pPr>
    </w:p>
    <w:p>
      <w:pPr>
        <w:spacing w:line="240" w:lineRule="auto"/>
        <w:rPr>
          <w:sz w:val="21"/>
          <w:highlight w:val="none"/>
        </w:rPr>
      </w:pPr>
    </w:p>
    <w:p>
      <w:pPr>
        <w:spacing w:line="240" w:lineRule="auto"/>
        <w:rPr>
          <w:rFonts w:hint="eastAsia" w:eastAsia="宋体"/>
          <w:highlight w:val="none"/>
          <w:lang w:eastAsia="zh-CN"/>
        </w:rPr>
        <w:sectPr>
          <w:headerReference r:id="rId5" w:type="default"/>
          <w:type w:val="continuous"/>
          <w:pgSz w:w="16838" w:h="11906" w:orient="landscape"/>
          <w:pgMar w:top="1587" w:right="2098" w:bottom="1587" w:left="1701" w:header="1247" w:footer="1247" w:gutter="0"/>
          <w:pgNumType w:fmt="numberInDash"/>
          <w:cols w:space="720" w:num="1"/>
          <w:docGrid w:linePitch="312" w:charSpace="0"/>
        </w:sectPr>
      </w:pPr>
    </w:p>
    <w:p>
      <w:pPr>
        <w:pStyle w:val="5"/>
        <w:pBdr>
          <w:bottom w:val="none" w:color="auto" w:sz="0" w:space="1"/>
        </w:pBdr>
        <w:tabs>
          <w:tab w:val="left" w:pos="5405"/>
        </w:tabs>
        <w:jc w:val="both"/>
        <w:rPr>
          <w:rFonts w:hint="eastAsia"/>
          <w:sz w:val="28"/>
          <w:szCs w:val="28"/>
          <w:highlight w:val="none"/>
          <w:lang w:val="en-US" w:eastAsia="zh-CN"/>
        </w:rPr>
      </w:pPr>
    </w:p>
    <w:p>
      <w:pPr>
        <w:pStyle w:val="5"/>
        <w:pBdr>
          <w:bottom w:val="none" w:color="auto" w:sz="0" w:space="1"/>
        </w:pBdr>
        <w:tabs>
          <w:tab w:val="left" w:pos="5405"/>
        </w:tabs>
        <w:jc w:val="both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附图：</w:t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拟征收位置示意图2</w:t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1443990</wp:posOffset>
                </wp:positionV>
                <wp:extent cx="2056130" cy="901065"/>
                <wp:effectExtent l="4445" t="5080" r="12065" b="511175"/>
                <wp:wrapNone/>
                <wp:docPr id="2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130" cy="901065"/>
                        </a:xfrm>
                        <a:prstGeom prst="wedgeRectCallout">
                          <a:avLst>
                            <a:gd name="adj1" fmla="val 46602"/>
                            <a:gd name="adj2" fmla="val 104685"/>
                          </a:avLst>
                        </a:prstGeom>
                        <a:gradFill rotWithShape="1">
                          <a:gsLst>
                            <a:gs pos="0">
                              <a:srgbClr val="EFE79B">
                                <a:alpha val="100000"/>
                              </a:srgbClr>
                            </a:gs>
                            <a:gs pos="100000">
                              <a:srgbClr val="F4EFBC">
                                <a:alpha val="10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拟征收地块，位于红花街道夹岗村夹岗门一组、三组、翁家营村、柴家营组、汤家坝二组、汤家坝三组、果园村农民集体。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o:spt="61" type="#_x0000_t61" style="position:absolute;left:0pt;margin-left:202.95pt;margin-top:113.7pt;height:70.95pt;width:161.9pt;z-index:251661312;mso-width-relative:page;mso-height-relative:page;" fillcolor="#EFE79B" filled="t" stroked="t" coordsize="21600,21600" o:gfxdata="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OtE2qdsAAAALAQAADwAAAAAAAAABACAAAAAiAAAAZHJzL2Rvd25yZXYueG1sUEsBAhQAFAAAAAgA&#10;h07iQKJ+AD6UAgAAaQUAAA4AAAAAAAAAAQAgAAAAKgEAAGRycy9lMm9Eb2MueG1sUEsFBgAAAAAG&#10;AAYAWQEAADAGAAAAAA==&#10;" adj="20866,33412">
                <v:fill type="gradient" on="t" color2="#F4EFBC" focus="100%" focussize="0,0" rotate="t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拟征收地块，位于红花街道夹岗村夹岗门一组、三组、翁家营村、柴家营组、汤家坝二组、汤家坝三组、果园村农民集体。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840220" cy="4472305"/>
            <wp:effectExtent l="0" t="0" r="2540" b="8255"/>
            <wp:docPr id="6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 t="3522" r="-397" b="365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default"/>
          <w:sz w:val="28"/>
          <w:szCs w:val="28"/>
          <w:highlight w:val="none"/>
          <w:lang w:val="en-US" w:eastAsia="zh-CN"/>
        </w:rPr>
      </w:pPr>
    </w:p>
    <w:p>
      <w:pPr>
        <w:pStyle w:val="5"/>
        <w:pBdr>
          <w:bottom w:val="none" w:color="auto" w:sz="0" w:space="1"/>
        </w:pBdr>
        <w:tabs>
          <w:tab w:val="left" w:pos="5405"/>
        </w:tabs>
        <w:jc w:val="both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 w:eastAsia="宋体"/>
          <w:highlight w:val="none"/>
          <w:lang w:eastAsia="zh-CN"/>
        </w:rPr>
        <w:br w:type="page"/>
      </w:r>
      <w:r>
        <w:rPr>
          <w:rFonts w:hint="eastAsia"/>
          <w:sz w:val="28"/>
          <w:szCs w:val="28"/>
          <w:highlight w:val="none"/>
          <w:lang w:val="en-US" w:eastAsia="zh-CN"/>
        </w:rPr>
        <w:t>附图：</w:t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拟征收位置示意图3</w:t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default"/>
          <w:sz w:val="28"/>
          <w:szCs w:val="28"/>
          <w:highlight w:val="none"/>
          <w:lang w:val="en-US" w:eastAsia="zh-CN"/>
        </w:rPr>
      </w:pP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default"/>
          <w:sz w:val="28"/>
          <w:szCs w:val="28"/>
          <w:highlight w:val="none"/>
          <w:lang w:val="en-US" w:eastAsia="zh-CN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1226820</wp:posOffset>
                </wp:positionV>
                <wp:extent cx="3029585" cy="638810"/>
                <wp:effectExtent l="5080" t="5080" r="13335" b="1520190"/>
                <wp:wrapNone/>
                <wp:docPr id="3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638810"/>
                        </a:xfrm>
                        <a:prstGeom prst="wedgeRectCallout">
                          <a:avLst>
                            <a:gd name="adj1" fmla="val -27676"/>
                            <a:gd name="adj2" fmla="val 283000"/>
                          </a:avLst>
                        </a:prstGeom>
                        <a:gradFill rotWithShape="1">
                          <a:gsLst>
                            <a:gs pos="0">
                              <a:srgbClr val="EFE79B">
                                <a:alpha val="100000"/>
                              </a:srgbClr>
                            </a:gs>
                            <a:gs pos="100000">
                              <a:srgbClr val="F4EFBC">
                                <a:alpha val="10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拟征收地块，位于红花街道广洋村农民集体、广洋村鲍家场一组、二组、罗家场组、史家岗组、赵家岗组、翁家营村汤家坝二组农民集体。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o:spt="61" type="#_x0000_t61" style="position:absolute;left:0pt;margin-left:202.95pt;margin-top:96.6pt;height:50.3pt;width:238.55pt;z-index:251662336;mso-width-relative:page;mso-height-relative:page;" fillcolor="#EFE79B" filled="t" stroked="t" coordsize="21600,21600" o:gfxdata="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125EONkAAAALAQAADwAAAAAAAAABACAAAAAiAAAAZHJzL2Rvd25yZXYueG1sUEsBAhQAFAAAAAgA&#10;h07iQJb6mK6WAgAAagUAAA4AAAAAAAAAAQAgAAAAKAEAAGRycy9lMm9Eb2MueG1sUEsFBgAAAAAG&#10;AAYAWQEAADAGAAAAAA==&#10;" adj="4822,71928">
                <v:fill type="gradient" on="t" color2="#F4EFBC" focus="100%" focussize="0,0" rotate="t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拟征收地块，位于红花街道广洋村农民集体、广洋村鲍家场一组、二组、罗家场组、史家岗组、赵家岗组、翁家营村汤家坝二组农民集体。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617335" cy="4343400"/>
            <wp:effectExtent l="0" t="0" r="12065" b="0"/>
            <wp:docPr id="7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3"/>
                    <pic:cNvPicPr>
                      <a:picLocks noChangeAspect="1"/>
                    </pic:cNvPicPr>
                  </pic:nvPicPr>
                  <pic:blipFill>
                    <a:blip r:embed="rId9"/>
                    <a:srcRect t="3732" r="696" b="4097"/>
                    <a:stretch>
                      <a:fillRect/>
                    </a:stretch>
                  </pic:blipFill>
                  <pic:spPr>
                    <a:xfrm>
                      <a:off x="0" y="0"/>
                      <a:ext cx="661733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both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 w:eastAsia="宋体"/>
          <w:highlight w:val="none"/>
          <w:lang w:eastAsia="zh-CN"/>
        </w:rPr>
        <w:br w:type="page"/>
      </w:r>
      <w:r>
        <w:rPr>
          <w:rFonts w:hint="eastAsia"/>
          <w:sz w:val="28"/>
          <w:szCs w:val="28"/>
          <w:highlight w:val="none"/>
          <w:lang w:val="en-US" w:eastAsia="zh-CN"/>
        </w:rPr>
        <w:t>附图：</w:t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拟征收位置示意图4</w:t>
      </w:r>
    </w:p>
    <w:p>
      <w:pPr>
        <w:pStyle w:val="5"/>
        <w:pBdr>
          <w:bottom w:val="none" w:color="auto" w:sz="0" w:space="1"/>
        </w:pBdr>
        <w:tabs>
          <w:tab w:val="left" w:pos="5405"/>
        </w:tabs>
        <w:jc w:val="center"/>
        <w:rPr>
          <w:rFonts w:hint="default"/>
          <w:sz w:val="28"/>
          <w:szCs w:val="28"/>
          <w:highlight w:val="none"/>
          <w:lang w:val="en-US" w:eastAsia="zh-CN"/>
        </w:rPr>
      </w:pPr>
      <w:r>
        <w:rPr>
          <w:sz w:val="21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2239645</wp:posOffset>
                </wp:positionV>
                <wp:extent cx="2259330" cy="419735"/>
                <wp:effectExtent l="56515" t="205740" r="15875" b="14605"/>
                <wp:wrapNone/>
                <wp:docPr id="4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419735"/>
                        </a:xfrm>
                        <a:prstGeom prst="wedgeRectCallout">
                          <a:avLst>
                            <a:gd name="adj1" fmla="val -50921"/>
                            <a:gd name="adj2" fmla="val -96139"/>
                          </a:avLst>
                        </a:prstGeom>
                        <a:gradFill rotWithShape="1">
                          <a:gsLst>
                            <a:gs pos="0">
                              <a:srgbClr val="EFE79B">
                                <a:alpha val="100000"/>
                              </a:srgbClr>
                            </a:gs>
                            <a:gs pos="100000">
                              <a:srgbClr val="F4EFBC">
                                <a:alpha val="10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拟征收地块，位于光华路街道牌楼村农民集体。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61" type="#_x0000_t61" style="position:absolute;left:0pt;margin-left:319.65pt;margin-top:176.35pt;height:33.05pt;width:177.9pt;z-index:251663360;mso-width-relative:page;mso-height-relative:page;" fillcolor="#EFE79B" filled="t" stroked="t" coordsize="21600,21600" o:gfxdata="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Xc663doAAAALAQAADwAAAAAAAAABACAAAAAiAAAAZHJzL2Rvd25yZXYueG1sUEsBAhQAFAAAAAgA&#10;h07iQGXuiVaVAgAAagUAAA4AAAAAAAAAAQAgAAAAKQEAAGRycy9lMm9Eb2MueG1sUEsFBgAAAAAG&#10;AAYAWQEAADAGAAAAAA==&#10;" adj="-199,-9966">
                <v:fill type="gradient" on="t" color2="#F4EFBC" focus="100%" focussize="0,0" rotate="t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拟征收地块，位于光华路街道牌楼村农民集体。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6479540" cy="4410710"/>
            <wp:effectExtent l="0" t="0" r="12700" b="8890"/>
            <wp:docPr id="8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rcRect t="3656" r="-7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41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hint="eastAsia" w:eastAsia="宋体"/>
          <w:highlight w:val="none"/>
          <w:lang w:eastAsia="zh-CN"/>
        </w:rPr>
      </w:pPr>
    </w:p>
    <w:sectPr>
      <w:type w:val="continuous"/>
      <w:pgSz w:w="16838" w:h="11906" w:orient="landscape"/>
      <w:pgMar w:top="1587" w:right="2098" w:bottom="1587" w:left="1701" w:header="1247" w:footer="1247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6AC253BE-14DD-4919-85FC-7EF51D549A4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C5D79943-9CCE-4A53-8344-291C8993B2D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1161D179-36BA-43F5-84C5-532190FA7321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4" w:fontKey="{7E1A141D-D596-4D38-B4E6-9B9C5C2FD93F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60CAFC3D-9590-4F56-B833-E22F0B7244A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49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BTDK0D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787"/>
        <w:tab w:val="right" w:pos="13159"/>
      </w:tabs>
      <w:spacing w:line="300" w:lineRule="auto"/>
      <w:jc w:val="left"/>
      <w:rPr>
        <w:rFonts w:ascii="方正仿宋简体" w:hAnsi="方正仿宋简体" w:eastAsia="方正仿宋简体" w:cs="方正仿宋简体"/>
        <w:b/>
        <w:color w:val="FF0000"/>
        <w:sz w:val="32"/>
        <w:szCs w:val="32"/>
        <w:highlight w:val="none"/>
      </w:rPr>
    </w:pPr>
    <w:r>
      <w:rPr>
        <w:rFonts w:hint="eastAsia"/>
        <w:highlight w:val="none"/>
        <w:lang w:eastAsia="zh-CN"/>
      </w:rPr>
      <w:tab/>
    </w:r>
    <w:r>
      <w:rPr>
        <w:rFonts w:hint="eastAsia"/>
        <w:highlight w:val="none"/>
        <w:lang w:eastAsia="zh-CN"/>
      </w:rPr>
      <w:tab/>
    </w:r>
    <w:r>
      <w:rPr>
        <w:rFonts w:hint="eastAsia"/>
        <w:highlight w:val="none"/>
      </w:rPr>
      <w:tab/>
    </w:r>
    <w:r>
      <w:rPr>
        <w:rFonts w:hint="eastAsia"/>
        <w:highlight w:val="none"/>
      </w:rPr>
      <w:tab/>
    </w:r>
  </w:p>
  <w:p>
    <w:pPr>
      <w:pStyle w:val="5"/>
      <w:pBdr>
        <w:bottom w:val="none" w:color="auto" w:sz="0" w:space="1"/>
      </w:pBdr>
      <w:tabs>
        <w:tab w:val="left" w:pos="5405"/>
      </w:tabs>
      <w:jc w:val="right"/>
      <w:rPr>
        <w:rFonts w:hint="default"/>
        <w:sz w:val="28"/>
        <w:szCs w:val="28"/>
        <w:highlight w:val="none"/>
        <w:lang w:val="en-US" w:eastAsia="zh-C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5405"/>
      </w:tabs>
      <w:jc w:val="right"/>
      <w:rPr>
        <w:rFonts w:hint="default" w:ascii="方正仿宋简体" w:hAnsi="方正仿宋简体" w:eastAsia="方正仿宋简体" w:cs="方正仿宋简体"/>
        <w:b/>
        <w:color w:val="FF0000"/>
        <w:sz w:val="32"/>
        <w:szCs w:val="32"/>
        <w:highlight w:val="none"/>
        <w:lang w:val="en-US"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yNGRmMGIzM2Y3MTBiYzQwNDUwZjQ0MzlkMmRhNzEifQ=="/>
  </w:docVars>
  <w:rsids>
    <w:rsidRoot w:val="334E3413"/>
    <w:rsid w:val="00000858"/>
    <w:rsid w:val="00003F6D"/>
    <w:rsid w:val="0000444F"/>
    <w:rsid w:val="000078C0"/>
    <w:rsid w:val="00010E91"/>
    <w:rsid w:val="000118D9"/>
    <w:rsid w:val="000146A4"/>
    <w:rsid w:val="00017BC1"/>
    <w:rsid w:val="00025D17"/>
    <w:rsid w:val="00030FAE"/>
    <w:rsid w:val="00031339"/>
    <w:rsid w:val="000358C2"/>
    <w:rsid w:val="00040BED"/>
    <w:rsid w:val="0004217D"/>
    <w:rsid w:val="000444C5"/>
    <w:rsid w:val="00045695"/>
    <w:rsid w:val="000500EF"/>
    <w:rsid w:val="00050C8C"/>
    <w:rsid w:val="00056E0B"/>
    <w:rsid w:val="0006159C"/>
    <w:rsid w:val="000621B1"/>
    <w:rsid w:val="0006240A"/>
    <w:rsid w:val="000711B9"/>
    <w:rsid w:val="0008172F"/>
    <w:rsid w:val="000819B0"/>
    <w:rsid w:val="00082D1D"/>
    <w:rsid w:val="00084A26"/>
    <w:rsid w:val="00087844"/>
    <w:rsid w:val="00094D53"/>
    <w:rsid w:val="00095806"/>
    <w:rsid w:val="000A05DA"/>
    <w:rsid w:val="000A630F"/>
    <w:rsid w:val="000B5E32"/>
    <w:rsid w:val="000B6FA9"/>
    <w:rsid w:val="000C4582"/>
    <w:rsid w:val="000C4CB6"/>
    <w:rsid w:val="000D20BA"/>
    <w:rsid w:val="000E4784"/>
    <w:rsid w:val="000E4A91"/>
    <w:rsid w:val="000F030E"/>
    <w:rsid w:val="000F3AE1"/>
    <w:rsid w:val="0010321B"/>
    <w:rsid w:val="00107421"/>
    <w:rsid w:val="00112616"/>
    <w:rsid w:val="00136485"/>
    <w:rsid w:val="0014086E"/>
    <w:rsid w:val="00140C39"/>
    <w:rsid w:val="0014323F"/>
    <w:rsid w:val="001450A7"/>
    <w:rsid w:val="00145A34"/>
    <w:rsid w:val="00150055"/>
    <w:rsid w:val="00153867"/>
    <w:rsid w:val="00153EF8"/>
    <w:rsid w:val="001545F1"/>
    <w:rsid w:val="0016539D"/>
    <w:rsid w:val="001660B6"/>
    <w:rsid w:val="001672BE"/>
    <w:rsid w:val="00173E5A"/>
    <w:rsid w:val="001758AE"/>
    <w:rsid w:val="00175950"/>
    <w:rsid w:val="00175B76"/>
    <w:rsid w:val="00176E87"/>
    <w:rsid w:val="00185045"/>
    <w:rsid w:val="001917A5"/>
    <w:rsid w:val="00196032"/>
    <w:rsid w:val="001A04A7"/>
    <w:rsid w:val="001B6FBD"/>
    <w:rsid w:val="001C1B1C"/>
    <w:rsid w:val="001C32D0"/>
    <w:rsid w:val="001C7FBF"/>
    <w:rsid w:val="001D14B9"/>
    <w:rsid w:val="001D4E5B"/>
    <w:rsid w:val="001E5D91"/>
    <w:rsid w:val="001E6254"/>
    <w:rsid w:val="001F36E7"/>
    <w:rsid w:val="001F4E02"/>
    <w:rsid w:val="001F7DCD"/>
    <w:rsid w:val="00204507"/>
    <w:rsid w:val="002055CA"/>
    <w:rsid w:val="00210C8A"/>
    <w:rsid w:val="0022449B"/>
    <w:rsid w:val="00225DF6"/>
    <w:rsid w:val="00230D14"/>
    <w:rsid w:val="00232BE1"/>
    <w:rsid w:val="00233D75"/>
    <w:rsid w:val="00234213"/>
    <w:rsid w:val="00246F6D"/>
    <w:rsid w:val="002475AC"/>
    <w:rsid w:val="00251CD8"/>
    <w:rsid w:val="0025245E"/>
    <w:rsid w:val="002541A9"/>
    <w:rsid w:val="00260EB8"/>
    <w:rsid w:val="0026204D"/>
    <w:rsid w:val="0026447B"/>
    <w:rsid w:val="00265CDC"/>
    <w:rsid w:val="00275F12"/>
    <w:rsid w:val="00283BA7"/>
    <w:rsid w:val="00290DF1"/>
    <w:rsid w:val="0029424C"/>
    <w:rsid w:val="00296CD8"/>
    <w:rsid w:val="002975AD"/>
    <w:rsid w:val="002A0604"/>
    <w:rsid w:val="002A1AC6"/>
    <w:rsid w:val="002A4543"/>
    <w:rsid w:val="002A4AF9"/>
    <w:rsid w:val="002A6044"/>
    <w:rsid w:val="002A7495"/>
    <w:rsid w:val="002B076F"/>
    <w:rsid w:val="002C0B55"/>
    <w:rsid w:val="002C17DC"/>
    <w:rsid w:val="002C2CB8"/>
    <w:rsid w:val="002C607A"/>
    <w:rsid w:val="002D10ED"/>
    <w:rsid w:val="002D4677"/>
    <w:rsid w:val="002D4AA7"/>
    <w:rsid w:val="002E00BD"/>
    <w:rsid w:val="002F0D71"/>
    <w:rsid w:val="002F253F"/>
    <w:rsid w:val="002F2F9F"/>
    <w:rsid w:val="002F3880"/>
    <w:rsid w:val="00300052"/>
    <w:rsid w:val="0030748B"/>
    <w:rsid w:val="00307825"/>
    <w:rsid w:val="0031007E"/>
    <w:rsid w:val="003105CC"/>
    <w:rsid w:val="003121FE"/>
    <w:rsid w:val="003207BB"/>
    <w:rsid w:val="00326554"/>
    <w:rsid w:val="00327CAC"/>
    <w:rsid w:val="003320C2"/>
    <w:rsid w:val="00334A46"/>
    <w:rsid w:val="00342558"/>
    <w:rsid w:val="003436EC"/>
    <w:rsid w:val="003475B6"/>
    <w:rsid w:val="00347748"/>
    <w:rsid w:val="003531CE"/>
    <w:rsid w:val="0035373C"/>
    <w:rsid w:val="00363C84"/>
    <w:rsid w:val="00363DF8"/>
    <w:rsid w:val="00364F22"/>
    <w:rsid w:val="003706AD"/>
    <w:rsid w:val="00375162"/>
    <w:rsid w:val="00376448"/>
    <w:rsid w:val="0037657C"/>
    <w:rsid w:val="00376803"/>
    <w:rsid w:val="00380D8A"/>
    <w:rsid w:val="00384134"/>
    <w:rsid w:val="003853DF"/>
    <w:rsid w:val="003901B9"/>
    <w:rsid w:val="00396A3A"/>
    <w:rsid w:val="003A227E"/>
    <w:rsid w:val="003C42FA"/>
    <w:rsid w:val="003C5428"/>
    <w:rsid w:val="003C70BD"/>
    <w:rsid w:val="003D3CA1"/>
    <w:rsid w:val="003D5BC2"/>
    <w:rsid w:val="003D6446"/>
    <w:rsid w:val="003D7D05"/>
    <w:rsid w:val="003E0F0C"/>
    <w:rsid w:val="003E1149"/>
    <w:rsid w:val="003E6018"/>
    <w:rsid w:val="003F0000"/>
    <w:rsid w:val="003F461F"/>
    <w:rsid w:val="00400319"/>
    <w:rsid w:val="004010D5"/>
    <w:rsid w:val="00402EB7"/>
    <w:rsid w:val="00404E4F"/>
    <w:rsid w:val="00410AFD"/>
    <w:rsid w:val="00420FC4"/>
    <w:rsid w:val="004222D8"/>
    <w:rsid w:val="00431D08"/>
    <w:rsid w:val="004325E0"/>
    <w:rsid w:val="00432E5E"/>
    <w:rsid w:val="004355E2"/>
    <w:rsid w:val="00443F93"/>
    <w:rsid w:val="00450C7E"/>
    <w:rsid w:val="00473810"/>
    <w:rsid w:val="00474B49"/>
    <w:rsid w:val="00481BAE"/>
    <w:rsid w:val="00482BC6"/>
    <w:rsid w:val="00482C69"/>
    <w:rsid w:val="00490B02"/>
    <w:rsid w:val="00491952"/>
    <w:rsid w:val="004924DF"/>
    <w:rsid w:val="00492513"/>
    <w:rsid w:val="00492857"/>
    <w:rsid w:val="004A13DB"/>
    <w:rsid w:val="004A3D33"/>
    <w:rsid w:val="004A52F3"/>
    <w:rsid w:val="004A5B38"/>
    <w:rsid w:val="004B58B2"/>
    <w:rsid w:val="004C20FC"/>
    <w:rsid w:val="004C765D"/>
    <w:rsid w:val="004D2A75"/>
    <w:rsid w:val="004D7289"/>
    <w:rsid w:val="004D7AF0"/>
    <w:rsid w:val="004F3A67"/>
    <w:rsid w:val="004F6F80"/>
    <w:rsid w:val="00500D65"/>
    <w:rsid w:val="0051098B"/>
    <w:rsid w:val="005116B2"/>
    <w:rsid w:val="00512E01"/>
    <w:rsid w:val="005211E4"/>
    <w:rsid w:val="005227C4"/>
    <w:rsid w:val="005258EE"/>
    <w:rsid w:val="00526D6F"/>
    <w:rsid w:val="00530579"/>
    <w:rsid w:val="0053183A"/>
    <w:rsid w:val="0053706E"/>
    <w:rsid w:val="00547E45"/>
    <w:rsid w:val="00556F4D"/>
    <w:rsid w:val="00567751"/>
    <w:rsid w:val="0057038D"/>
    <w:rsid w:val="00570438"/>
    <w:rsid w:val="00574258"/>
    <w:rsid w:val="00576DD2"/>
    <w:rsid w:val="005A29E0"/>
    <w:rsid w:val="005A2D24"/>
    <w:rsid w:val="005A48EF"/>
    <w:rsid w:val="005A4B37"/>
    <w:rsid w:val="005A59F8"/>
    <w:rsid w:val="005A795F"/>
    <w:rsid w:val="005B64B7"/>
    <w:rsid w:val="005C12E8"/>
    <w:rsid w:val="005D3FC8"/>
    <w:rsid w:val="005D7A22"/>
    <w:rsid w:val="005E39C1"/>
    <w:rsid w:val="005E443A"/>
    <w:rsid w:val="005E4A9B"/>
    <w:rsid w:val="005F0C7B"/>
    <w:rsid w:val="005F48B5"/>
    <w:rsid w:val="006002AD"/>
    <w:rsid w:val="0060209F"/>
    <w:rsid w:val="006026F2"/>
    <w:rsid w:val="00613163"/>
    <w:rsid w:val="00616C03"/>
    <w:rsid w:val="00622F80"/>
    <w:rsid w:val="00624716"/>
    <w:rsid w:val="0062519D"/>
    <w:rsid w:val="0062642E"/>
    <w:rsid w:val="00627052"/>
    <w:rsid w:val="00627CAA"/>
    <w:rsid w:val="0063181A"/>
    <w:rsid w:val="00633216"/>
    <w:rsid w:val="006332CA"/>
    <w:rsid w:val="00634D37"/>
    <w:rsid w:val="00635D65"/>
    <w:rsid w:val="0064001B"/>
    <w:rsid w:val="00640F5F"/>
    <w:rsid w:val="00642A0D"/>
    <w:rsid w:val="00643833"/>
    <w:rsid w:val="006457F4"/>
    <w:rsid w:val="00652746"/>
    <w:rsid w:val="00654834"/>
    <w:rsid w:val="0065724E"/>
    <w:rsid w:val="006574F6"/>
    <w:rsid w:val="00660D0E"/>
    <w:rsid w:val="006641E9"/>
    <w:rsid w:val="00664452"/>
    <w:rsid w:val="0066515C"/>
    <w:rsid w:val="00671C47"/>
    <w:rsid w:val="0068254A"/>
    <w:rsid w:val="00683C64"/>
    <w:rsid w:val="00683D3D"/>
    <w:rsid w:val="006865F1"/>
    <w:rsid w:val="00694A73"/>
    <w:rsid w:val="00696ACE"/>
    <w:rsid w:val="006A4AFB"/>
    <w:rsid w:val="006A7FEA"/>
    <w:rsid w:val="006B1521"/>
    <w:rsid w:val="006B7461"/>
    <w:rsid w:val="006B7CD2"/>
    <w:rsid w:val="006C13A6"/>
    <w:rsid w:val="006C35DB"/>
    <w:rsid w:val="006C4347"/>
    <w:rsid w:val="006D5BFD"/>
    <w:rsid w:val="006E209A"/>
    <w:rsid w:val="006F1448"/>
    <w:rsid w:val="006F2C1B"/>
    <w:rsid w:val="006F4144"/>
    <w:rsid w:val="0071024A"/>
    <w:rsid w:val="00711072"/>
    <w:rsid w:val="0071320B"/>
    <w:rsid w:val="00717854"/>
    <w:rsid w:val="00722368"/>
    <w:rsid w:val="00732ADF"/>
    <w:rsid w:val="0073425D"/>
    <w:rsid w:val="00741E9F"/>
    <w:rsid w:val="00742A16"/>
    <w:rsid w:val="007454B5"/>
    <w:rsid w:val="00750613"/>
    <w:rsid w:val="007508FB"/>
    <w:rsid w:val="0075263E"/>
    <w:rsid w:val="00752ECB"/>
    <w:rsid w:val="00761D30"/>
    <w:rsid w:val="00766A69"/>
    <w:rsid w:val="00777B84"/>
    <w:rsid w:val="007819B3"/>
    <w:rsid w:val="00790B59"/>
    <w:rsid w:val="007913BE"/>
    <w:rsid w:val="00792164"/>
    <w:rsid w:val="007C2268"/>
    <w:rsid w:val="007D02A7"/>
    <w:rsid w:val="007D733C"/>
    <w:rsid w:val="007D736F"/>
    <w:rsid w:val="007D73A0"/>
    <w:rsid w:val="007D7434"/>
    <w:rsid w:val="007E5A63"/>
    <w:rsid w:val="007F1DFD"/>
    <w:rsid w:val="007F426F"/>
    <w:rsid w:val="007F4CE1"/>
    <w:rsid w:val="007F616E"/>
    <w:rsid w:val="00800358"/>
    <w:rsid w:val="008046E1"/>
    <w:rsid w:val="008063D5"/>
    <w:rsid w:val="008063F0"/>
    <w:rsid w:val="00807A4B"/>
    <w:rsid w:val="0082756A"/>
    <w:rsid w:val="0082760B"/>
    <w:rsid w:val="008317B4"/>
    <w:rsid w:val="008334BB"/>
    <w:rsid w:val="008410C9"/>
    <w:rsid w:val="008432F6"/>
    <w:rsid w:val="008451E8"/>
    <w:rsid w:val="008527E6"/>
    <w:rsid w:val="008540ED"/>
    <w:rsid w:val="00860972"/>
    <w:rsid w:val="00860A29"/>
    <w:rsid w:val="00864B70"/>
    <w:rsid w:val="008674F4"/>
    <w:rsid w:val="00874C55"/>
    <w:rsid w:val="008809B8"/>
    <w:rsid w:val="008907A6"/>
    <w:rsid w:val="00890B04"/>
    <w:rsid w:val="00891F7A"/>
    <w:rsid w:val="00897048"/>
    <w:rsid w:val="00897BEA"/>
    <w:rsid w:val="008A1740"/>
    <w:rsid w:val="008B01C3"/>
    <w:rsid w:val="008B5697"/>
    <w:rsid w:val="008B5EE6"/>
    <w:rsid w:val="008D422E"/>
    <w:rsid w:val="008D6A75"/>
    <w:rsid w:val="008D779A"/>
    <w:rsid w:val="008D7B62"/>
    <w:rsid w:val="008E6B17"/>
    <w:rsid w:val="008E7B2D"/>
    <w:rsid w:val="008F1BAA"/>
    <w:rsid w:val="008F217E"/>
    <w:rsid w:val="008F3788"/>
    <w:rsid w:val="008F495F"/>
    <w:rsid w:val="009145F7"/>
    <w:rsid w:val="00916FB0"/>
    <w:rsid w:val="00921FF2"/>
    <w:rsid w:val="00925F71"/>
    <w:rsid w:val="00932A8B"/>
    <w:rsid w:val="00933899"/>
    <w:rsid w:val="009345F8"/>
    <w:rsid w:val="00946CC3"/>
    <w:rsid w:val="00953C74"/>
    <w:rsid w:val="00955046"/>
    <w:rsid w:val="00960DE6"/>
    <w:rsid w:val="00962D4A"/>
    <w:rsid w:val="00966300"/>
    <w:rsid w:val="00970382"/>
    <w:rsid w:val="00971D54"/>
    <w:rsid w:val="0097502D"/>
    <w:rsid w:val="009760E5"/>
    <w:rsid w:val="009771AE"/>
    <w:rsid w:val="0097747E"/>
    <w:rsid w:val="00977BB8"/>
    <w:rsid w:val="0098288F"/>
    <w:rsid w:val="0098473D"/>
    <w:rsid w:val="009A4030"/>
    <w:rsid w:val="009A45EF"/>
    <w:rsid w:val="009A5AE5"/>
    <w:rsid w:val="009A73D7"/>
    <w:rsid w:val="009B30F5"/>
    <w:rsid w:val="009B4660"/>
    <w:rsid w:val="009C3E0B"/>
    <w:rsid w:val="009C595D"/>
    <w:rsid w:val="009C5E6B"/>
    <w:rsid w:val="009C6515"/>
    <w:rsid w:val="009C7D46"/>
    <w:rsid w:val="009D192B"/>
    <w:rsid w:val="009D6611"/>
    <w:rsid w:val="009D6A1A"/>
    <w:rsid w:val="009E16C6"/>
    <w:rsid w:val="009E361C"/>
    <w:rsid w:val="009F2064"/>
    <w:rsid w:val="009F6AB3"/>
    <w:rsid w:val="00A018F3"/>
    <w:rsid w:val="00A0695C"/>
    <w:rsid w:val="00A10AF8"/>
    <w:rsid w:val="00A113F0"/>
    <w:rsid w:val="00A15092"/>
    <w:rsid w:val="00A215E4"/>
    <w:rsid w:val="00A22D7F"/>
    <w:rsid w:val="00A22F56"/>
    <w:rsid w:val="00A3399B"/>
    <w:rsid w:val="00A44EF3"/>
    <w:rsid w:val="00A5709C"/>
    <w:rsid w:val="00A57FED"/>
    <w:rsid w:val="00A637D2"/>
    <w:rsid w:val="00A659FB"/>
    <w:rsid w:val="00A70606"/>
    <w:rsid w:val="00A70B14"/>
    <w:rsid w:val="00A70FB5"/>
    <w:rsid w:val="00A726D1"/>
    <w:rsid w:val="00A7424C"/>
    <w:rsid w:val="00A75440"/>
    <w:rsid w:val="00A83129"/>
    <w:rsid w:val="00A846C5"/>
    <w:rsid w:val="00A862D8"/>
    <w:rsid w:val="00A86780"/>
    <w:rsid w:val="00A93A97"/>
    <w:rsid w:val="00A93DAE"/>
    <w:rsid w:val="00AA050E"/>
    <w:rsid w:val="00AA5E42"/>
    <w:rsid w:val="00AB027B"/>
    <w:rsid w:val="00AB2F3D"/>
    <w:rsid w:val="00AB3FA2"/>
    <w:rsid w:val="00AB49CB"/>
    <w:rsid w:val="00AB6C08"/>
    <w:rsid w:val="00AC30CE"/>
    <w:rsid w:val="00AC34A4"/>
    <w:rsid w:val="00AC4324"/>
    <w:rsid w:val="00AC56E6"/>
    <w:rsid w:val="00AD1FB0"/>
    <w:rsid w:val="00AD2246"/>
    <w:rsid w:val="00AD3512"/>
    <w:rsid w:val="00AE0364"/>
    <w:rsid w:val="00AE0B86"/>
    <w:rsid w:val="00AF0DC8"/>
    <w:rsid w:val="00AF23B0"/>
    <w:rsid w:val="00AF70AF"/>
    <w:rsid w:val="00AF731B"/>
    <w:rsid w:val="00B02DA5"/>
    <w:rsid w:val="00B10494"/>
    <w:rsid w:val="00B12342"/>
    <w:rsid w:val="00B125E1"/>
    <w:rsid w:val="00B14C0B"/>
    <w:rsid w:val="00B17DBB"/>
    <w:rsid w:val="00B2136A"/>
    <w:rsid w:val="00B26616"/>
    <w:rsid w:val="00B34B09"/>
    <w:rsid w:val="00B35BCD"/>
    <w:rsid w:val="00B37AC4"/>
    <w:rsid w:val="00B37FD4"/>
    <w:rsid w:val="00B4116E"/>
    <w:rsid w:val="00B43388"/>
    <w:rsid w:val="00B5017C"/>
    <w:rsid w:val="00B55829"/>
    <w:rsid w:val="00B607D9"/>
    <w:rsid w:val="00B624C6"/>
    <w:rsid w:val="00B62ED7"/>
    <w:rsid w:val="00B64541"/>
    <w:rsid w:val="00B65CDC"/>
    <w:rsid w:val="00B87DE3"/>
    <w:rsid w:val="00B9156B"/>
    <w:rsid w:val="00B9243F"/>
    <w:rsid w:val="00B939C2"/>
    <w:rsid w:val="00B94070"/>
    <w:rsid w:val="00BA7D6E"/>
    <w:rsid w:val="00BB342C"/>
    <w:rsid w:val="00BB4785"/>
    <w:rsid w:val="00BC76D8"/>
    <w:rsid w:val="00BD2365"/>
    <w:rsid w:val="00BD25E2"/>
    <w:rsid w:val="00BD3132"/>
    <w:rsid w:val="00BD363E"/>
    <w:rsid w:val="00BD3A95"/>
    <w:rsid w:val="00BD5025"/>
    <w:rsid w:val="00BD5080"/>
    <w:rsid w:val="00BD6770"/>
    <w:rsid w:val="00BE0EF9"/>
    <w:rsid w:val="00BE5CAA"/>
    <w:rsid w:val="00BF5718"/>
    <w:rsid w:val="00BF7C71"/>
    <w:rsid w:val="00C003CD"/>
    <w:rsid w:val="00C041FC"/>
    <w:rsid w:val="00C06F35"/>
    <w:rsid w:val="00C13E4D"/>
    <w:rsid w:val="00C146FF"/>
    <w:rsid w:val="00C14D54"/>
    <w:rsid w:val="00C17142"/>
    <w:rsid w:val="00C2084C"/>
    <w:rsid w:val="00C260F0"/>
    <w:rsid w:val="00C32913"/>
    <w:rsid w:val="00C3628F"/>
    <w:rsid w:val="00C37E55"/>
    <w:rsid w:val="00C4154E"/>
    <w:rsid w:val="00C4345C"/>
    <w:rsid w:val="00C472F5"/>
    <w:rsid w:val="00C52DEE"/>
    <w:rsid w:val="00C55BCB"/>
    <w:rsid w:val="00C5685B"/>
    <w:rsid w:val="00C60E02"/>
    <w:rsid w:val="00C6324A"/>
    <w:rsid w:val="00C63E52"/>
    <w:rsid w:val="00C727B0"/>
    <w:rsid w:val="00C849DD"/>
    <w:rsid w:val="00C85F5C"/>
    <w:rsid w:val="00CA0890"/>
    <w:rsid w:val="00CA5172"/>
    <w:rsid w:val="00CB1C05"/>
    <w:rsid w:val="00CB1CDE"/>
    <w:rsid w:val="00CB522A"/>
    <w:rsid w:val="00CB5D19"/>
    <w:rsid w:val="00CC09E7"/>
    <w:rsid w:val="00CC5530"/>
    <w:rsid w:val="00CC6939"/>
    <w:rsid w:val="00CD3BDD"/>
    <w:rsid w:val="00CD5836"/>
    <w:rsid w:val="00CE5F0E"/>
    <w:rsid w:val="00D06683"/>
    <w:rsid w:val="00D07414"/>
    <w:rsid w:val="00D07720"/>
    <w:rsid w:val="00D16644"/>
    <w:rsid w:val="00D2148E"/>
    <w:rsid w:val="00D214B8"/>
    <w:rsid w:val="00D217F9"/>
    <w:rsid w:val="00D224DF"/>
    <w:rsid w:val="00D22D4C"/>
    <w:rsid w:val="00D36117"/>
    <w:rsid w:val="00D40BDE"/>
    <w:rsid w:val="00D41CD8"/>
    <w:rsid w:val="00D439BC"/>
    <w:rsid w:val="00D5369A"/>
    <w:rsid w:val="00D54271"/>
    <w:rsid w:val="00D54536"/>
    <w:rsid w:val="00D54CFB"/>
    <w:rsid w:val="00D60C57"/>
    <w:rsid w:val="00D613CA"/>
    <w:rsid w:val="00D678C9"/>
    <w:rsid w:val="00D80EB1"/>
    <w:rsid w:val="00D8192F"/>
    <w:rsid w:val="00D82B0B"/>
    <w:rsid w:val="00D90345"/>
    <w:rsid w:val="00D91415"/>
    <w:rsid w:val="00D91657"/>
    <w:rsid w:val="00D91F61"/>
    <w:rsid w:val="00D93412"/>
    <w:rsid w:val="00D941AA"/>
    <w:rsid w:val="00DA1048"/>
    <w:rsid w:val="00DA120B"/>
    <w:rsid w:val="00DA7631"/>
    <w:rsid w:val="00DC150B"/>
    <w:rsid w:val="00DC2F32"/>
    <w:rsid w:val="00DC4887"/>
    <w:rsid w:val="00DD037C"/>
    <w:rsid w:val="00DD15AD"/>
    <w:rsid w:val="00DD20C6"/>
    <w:rsid w:val="00DD3611"/>
    <w:rsid w:val="00DD4B64"/>
    <w:rsid w:val="00DD6CA0"/>
    <w:rsid w:val="00DE06C2"/>
    <w:rsid w:val="00DE12CC"/>
    <w:rsid w:val="00DE26FF"/>
    <w:rsid w:val="00DE55B3"/>
    <w:rsid w:val="00DE59DC"/>
    <w:rsid w:val="00DF4C93"/>
    <w:rsid w:val="00DF776B"/>
    <w:rsid w:val="00E060F0"/>
    <w:rsid w:val="00E076AE"/>
    <w:rsid w:val="00E1248A"/>
    <w:rsid w:val="00E1248E"/>
    <w:rsid w:val="00E13D2A"/>
    <w:rsid w:val="00E14A62"/>
    <w:rsid w:val="00E15563"/>
    <w:rsid w:val="00E16561"/>
    <w:rsid w:val="00E16BFE"/>
    <w:rsid w:val="00E20CE0"/>
    <w:rsid w:val="00E21CAD"/>
    <w:rsid w:val="00E26B06"/>
    <w:rsid w:val="00E312CD"/>
    <w:rsid w:val="00E3166B"/>
    <w:rsid w:val="00E32FC3"/>
    <w:rsid w:val="00E33D93"/>
    <w:rsid w:val="00E3678C"/>
    <w:rsid w:val="00E442C3"/>
    <w:rsid w:val="00E453DC"/>
    <w:rsid w:val="00E47B4B"/>
    <w:rsid w:val="00E535A5"/>
    <w:rsid w:val="00E54667"/>
    <w:rsid w:val="00E557C4"/>
    <w:rsid w:val="00E60781"/>
    <w:rsid w:val="00E67A1C"/>
    <w:rsid w:val="00E7211D"/>
    <w:rsid w:val="00E849FF"/>
    <w:rsid w:val="00E87C26"/>
    <w:rsid w:val="00E94746"/>
    <w:rsid w:val="00E95EAA"/>
    <w:rsid w:val="00EA135E"/>
    <w:rsid w:val="00EA1683"/>
    <w:rsid w:val="00EA2419"/>
    <w:rsid w:val="00EB4E4A"/>
    <w:rsid w:val="00EB66D4"/>
    <w:rsid w:val="00EB79F4"/>
    <w:rsid w:val="00EB7D82"/>
    <w:rsid w:val="00EB7DCA"/>
    <w:rsid w:val="00EC32AA"/>
    <w:rsid w:val="00EC456E"/>
    <w:rsid w:val="00EC66D2"/>
    <w:rsid w:val="00EC73C8"/>
    <w:rsid w:val="00EC73F0"/>
    <w:rsid w:val="00ED3D14"/>
    <w:rsid w:val="00EE06B5"/>
    <w:rsid w:val="00EE0E37"/>
    <w:rsid w:val="00EE57EC"/>
    <w:rsid w:val="00EF2D28"/>
    <w:rsid w:val="00EF323E"/>
    <w:rsid w:val="00EF3380"/>
    <w:rsid w:val="00F01263"/>
    <w:rsid w:val="00F01DFE"/>
    <w:rsid w:val="00F068CD"/>
    <w:rsid w:val="00F10CF6"/>
    <w:rsid w:val="00F17AC3"/>
    <w:rsid w:val="00F209A5"/>
    <w:rsid w:val="00F240A9"/>
    <w:rsid w:val="00F24725"/>
    <w:rsid w:val="00F26861"/>
    <w:rsid w:val="00F27609"/>
    <w:rsid w:val="00F27FD5"/>
    <w:rsid w:val="00F32A04"/>
    <w:rsid w:val="00F35B57"/>
    <w:rsid w:val="00F46169"/>
    <w:rsid w:val="00F47804"/>
    <w:rsid w:val="00F52A6D"/>
    <w:rsid w:val="00F61148"/>
    <w:rsid w:val="00F6167E"/>
    <w:rsid w:val="00F671D8"/>
    <w:rsid w:val="00F67208"/>
    <w:rsid w:val="00F6745C"/>
    <w:rsid w:val="00F71B60"/>
    <w:rsid w:val="00F72D6E"/>
    <w:rsid w:val="00F736AD"/>
    <w:rsid w:val="00F754BF"/>
    <w:rsid w:val="00F772EC"/>
    <w:rsid w:val="00F81DE2"/>
    <w:rsid w:val="00F82D80"/>
    <w:rsid w:val="00F8345A"/>
    <w:rsid w:val="00F95AE2"/>
    <w:rsid w:val="00FA084F"/>
    <w:rsid w:val="00FA6550"/>
    <w:rsid w:val="00FB017E"/>
    <w:rsid w:val="00FB2B78"/>
    <w:rsid w:val="00FB3545"/>
    <w:rsid w:val="00FC6D52"/>
    <w:rsid w:val="00FC7DA2"/>
    <w:rsid w:val="00FD19DC"/>
    <w:rsid w:val="00FD2836"/>
    <w:rsid w:val="00FD3069"/>
    <w:rsid w:val="00FD320B"/>
    <w:rsid w:val="00FD70E9"/>
    <w:rsid w:val="00FE14E5"/>
    <w:rsid w:val="00FE2E94"/>
    <w:rsid w:val="00FE3239"/>
    <w:rsid w:val="00FF5E40"/>
    <w:rsid w:val="00FF774F"/>
    <w:rsid w:val="01303129"/>
    <w:rsid w:val="01494A3D"/>
    <w:rsid w:val="017F386E"/>
    <w:rsid w:val="020D0ADC"/>
    <w:rsid w:val="0279404D"/>
    <w:rsid w:val="033972E8"/>
    <w:rsid w:val="04B82229"/>
    <w:rsid w:val="04E03687"/>
    <w:rsid w:val="05016D5B"/>
    <w:rsid w:val="0509529B"/>
    <w:rsid w:val="053914CC"/>
    <w:rsid w:val="055C27CF"/>
    <w:rsid w:val="063976F9"/>
    <w:rsid w:val="07625AE9"/>
    <w:rsid w:val="077F275A"/>
    <w:rsid w:val="07F45FAD"/>
    <w:rsid w:val="085258DC"/>
    <w:rsid w:val="08852E0C"/>
    <w:rsid w:val="0A201B39"/>
    <w:rsid w:val="0AA944F0"/>
    <w:rsid w:val="0AC43663"/>
    <w:rsid w:val="0B5077F7"/>
    <w:rsid w:val="0BB41561"/>
    <w:rsid w:val="0C1E615C"/>
    <w:rsid w:val="0C1F40AE"/>
    <w:rsid w:val="0C8066BA"/>
    <w:rsid w:val="0D3C1E73"/>
    <w:rsid w:val="0D706048"/>
    <w:rsid w:val="0DC72CAE"/>
    <w:rsid w:val="0EC90993"/>
    <w:rsid w:val="0FA47451"/>
    <w:rsid w:val="10AE38C1"/>
    <w:rsid w:val="10E94301"/>
    <w:rsid w:val="11B17C9E"/>
    <w:rsid w:val="1256681B"/>
    <w:rsid w:val="129338AA"/>
    <w:rsid w:val="13275C1B"/>
    <w:rsid w:val="13F84469"/>
    <w:rsid w:val="144300E1"/>
    <w:rsid w:val="147E3019"/>
    <w:rsid w:val="168F4C99"/>
    <w:rsid w:val="170E30C3"/>
    <w:rsid w:val="17C105E1"/>
    <w:rsid w:val="18394762"/>
    <w:rsid w:val="18AA030A"/>
    <w:rsid w:val="190127DD"/>
    <w:rsid w:val="1C662BE5"/>
    <w:rsid w:val="1CF45E20"/>
    <w:rsid w:val="1D0E76D2"/>
    <w:rsid w:val="1D2C6557"/>
    <w:rsid w:val="1D367168"/>
    <w:rsid w:val="1D940EA1"/>
    <w:rsid w:val="1DA66C31"/>
    <w:rsid w:val="1F770C8A"/>
    <w:rsid w:val="20C74C5C"/>
    <w:rsid w:val="20EB466C"/>
    <w:rsid w:val="213B7B0E"/>
    <w:rsid w:val="224F5ED5"/>
    <w:rsid w:val="232B25DE"/>
    <w:rsid w:val="23973D32"/>
    <w:rsid w:val="23B656A6"/>
    <w:rsid w:val="23F57CB7"/>
    <w:rsid w:val="25B35F0A"/>
    <w:rsid w:val="25EF3601"/>
    <w:rsid w:val="2722370A"/>
    <w:rsid w:val="27461B13"/>
    <w:rsid w:val="27A018E6"/>
    <w:rsid w:val="28C11430"/>
    <w:rsid w:val="29505C83"/>
    <w:rsid w:val="2B0970D9"/>
    <w:rsid w:val="2B8E129A"/>
    <w:rsid w:val="2B9677B6"/>
    <w:rsid w:val="2BB76746"/>
    <w:rsid w:val="2C2D2695"/>
    <w:rsid w:val="2C663918"/>
    <w:rsid w:val="2C765DDD"/>
    <w:rsid w:val="2CA714AB"/>
    <w:rsid w:val="2D2C1620"/>
    <w:rsid w:val="2DFC331A"/>
    <w:rsid w:val="2E502F3A"/>
    <w:rsid w:val="2E7C0EBF"/>
    <w:rsid w:val="2E7E1E6C"/>
    <w:rsid w:val="2EC660CD"/>
    <w:rsid w:val="2F3F7D5A"/>
    <w:rsid w:val="2F6479A3"/>
    <w:rsid w:val="2F9F6FA1"/>
    <w:rsid w:val="2FBE7BD4"/>
    <w:rsid w:val="2FC36FAA"/>
    <w:rsid w:val="306940E1"/>
    <w:rsid w:val="32C05510"/>
    <w:rsid w:val="334E3413"/>
    <w:rsid w:val="335E05BC"/>
    <w:rsid w:val="349F733D"/>
    <w:rsid w:val="36065E8A"/>
    <w:rsid w:val="37011C36"/>
    <w:rsid w:val="389135C7"/>
    <w:rsid w:val="3AEB52F3"/>
    <w:rsid w:val="3C613DCD"/>
    <w:rsid w:val="3CAD0514"/>
    <w:rsid w:val="3CBE6E3A"/>
    <w:rsid w:val="3CDC4F2F"/>
    <w:rsid w:val="3D0D6E4A"/>
    <w:rsid w:val="3D5E518E"/>
    <w:rsid w:val="3DC37E91"/>
    <w:rsid w:val="3F6C6BB6"/>
    <w:rsid w:val="3FAC0891"/>
    <w:rsid w:val="40296586"/>
    <w:rsid w:val="40337641"/>
    <w:rsid w:val="40F47E2F"/>
    <w:rsid w:val="41091E06"/>
    <w:rsid w:val="412E1EAF"/>
    <w:rsid w:val="413C16EE"/>
    <w:rsid w:val="41571D5E"/>
    <w:rsid w:val="415A1C31"/>
    <w:rsid w:val="41906AC6"/>
    <w:rsid w:val="4256079C"/>
    <w:rsid w:val="4277454A"/>
    <w:rsid w:val="44633EDB"/>
    <w:rsid w:val="448925EA"/>
    <w:rsid w:val="45F52B76"/>
    <w:rsid w:val="468354B9"/>
    <w:rsid w:val="473309F4"/>
    <w:rsid w:val="473415C0"/>
    <w:rsid w:val="48B80F57"/>
    <w:rsid w:val="48C557CF"/>
    <w:rsid w:val="48F07042"/>
    <w:rsid w:val="48FF2CBE"/>
    <w:rsid w:val="4A4A7782"/>
    <w:rsid w:val="4BAD2AA5"/>
    <w:rsid w:val="4BF55442"/>
    <w:rsid w:val="4CC832EC"/>
    <w:rsid w:val="4D4F03DE"/>
    <w:rsid w:val="4D522EFA"/>
    <w:rsid w:val="4E0E3B72"/>
    <w:rsid w:val="4EAF1008"/>
    <w:rsid w:val="4EB672C0"/>
    <w:rsid w:val="4F732FEB"/>
    <w:rsid w:val="51782A68"/>
    <w:rsid w:val="534055D5"/>
    <w:rsid w:val="53545635"/>
    <w:rsid w:val="536B3ECC"/>
    <w:rsid w:val="5376227E"/>
    <w:rsid w:val="538625A8"/>
    <w:rsid w:val="54730D0B"/>
    <w:rsid w:val="55C87709"/>
    <w:rsid w:val="56166CBC"/>
    <w:rsid w:val="564F7EA8"/>
    <w:rsid w:val="5673001E"/>
    <w:rsid w:val="56D15CCD"/>
    <w:rsid w:val="57286729"/>
    <w:rsid w:val="57552141"/>
    <w:rsid w:val="577E1B17"/>
    <w:rsid w:val="57E22121"/>
    <w:rsid w:val="588641DB"/>
    <w:rsid w:val="59ED3476"/>
    <w:rsid w:val="5A216418"/>
    <w:rsid w:val="5AD224AC"/>
    <w:rsid w:val="5B5C0FCE"/>
    <w:rsid w:val="5CC96DE2"/>
    <w:rsid w:val="5F3A0007"/>
    <w:rsid w:val="5FDA1898"/>
    <w:rsid w:val="60906C07"/>
    <w:rsid w:val="61A5341B"/>
    <w:rsid w:val="62002A85"/>
    <w:rsid w:val="626E4E20"/>
    <w:rsid w:val="6274570F"/>
    <w:rsid w:val="63A7129C"/>
    <w:rsid w:val="63EE2F88"/>
    <w:rsid w:val="649B1C47"/>
    <w:rsid w:val="64B5132C"/>
    <w:rsid w:val="6624005F"/>
    <w:rsid w:val="666A025A"/>
    <w:rsid w:val="66A41DC3"/>
    <w:rsid w:val="66BE56D1"/>
    <w:rsid w:val="678A0B96"/>
    <w:rsid w:val="68FC3CD7"/>
    <w:rsid w:val="68FC4C83"/>
    <w:rsid w:val="690D6533"/>
    <w:rsid w:val="69EE03F4"/>
    <w:rsid w:val="6B3C35D6"/>
    <w:rsid w:val="6D4B2D6B"/>
    <w:rsid w:val="6DF9003A"/>
    <w:rsid w:val="6E076E9D"/>
    <w:rsid w:val="6E325D86"/>
    <w:rsid w:val="6E44534A"/>
    <w:rsid w:val="6E9551CD"/>
    <w:rsid w:val="6F8B1899"/>
    <w:rsid w:val="6FB30CA5"/>
    <w:rsid w:val="70645D1E"/>
    <w:rsid w:val="73FF0C36"/>
    <w:rsid w:val="74091B16"/>
    <w:rsid w:val="74492BC4"/>
    <w:rsid w:val="7516008E"/>
    <w:rsid w:val="75192701"/>
    <w:rsid w:val="75330FCA"/>
    <w:rsid w:val="755D591F"/>
    <w:rsid w:val="758F3B3E"/>
    <w:rsid w:val="75EF74B9"/>
    <w:rsid w:val="76CD741A"/>
    <w:rsid w:val="779D4C4D"/>
    <w:rsid w:val="779E3CDB"/>
    <w:rsid w:val="77A94CBC"/>
    <w:rsid w:val="77B34C06"/>
    <w:rsid w:val="77B95F21"/>
    <w:rsid w:val="78074F0E"/>
    <w:rsid w:val="7A831861"/>
    <w:rsid w:val="7AD21E98"/>
    <w:rsid w:val="7AD868B9"/>
    <w:rsid w:val="7B2639F4"/>
    <w:rsid w:val="7B3172CE"/>
    <w:rsid w:val="7BAA49A3"/>
    <w:rsid w:val="7BFC5255"/>
    <w:rsid w:val="7C704504"/>
    <w:rsid w:val="7CB0726A"/>
    <w:rsid w:val="7D480F06"/>
    <w:rsid w:val="7F972EF1"/>
    <w:rsid w:val="7FCB5BF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unhideWhenUsed/>
    <w:qFormat/>
    <w:uiPriority w:val="1"/>
  </w:style>
  <w:style w:type="table" w:default="1" w:styleId="7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1"/>
    <w:autoRedefine/>
    <w:unhideWhenUsed/>
    <w:qFormat/>
    <w:uiPriority w:val="99"/>
    <w:pPr>
      <w:jc w:val="left"/>
    </w:pPr>
  </w:style>
  <w:style w:type="paragraph" w:styleId="3">
    <w:name w:val="Balloon Text"/>
    <w:basedOn w:val="1"/>
    <w:link w:val="12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autoRedefine/>
    <w:unhideWhenUsed/>
    <w:qFormat/>
    <w:uiPriority w:val="99"/>
    <w:rPr>
      <w:b/>
      <w:bCs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0">
    <w:name w:val="annotation reference"/>
    <w:autoRedefine/>
    <w:unhideWhenUsed/>
    <w:qFormat/>
    <w:uiPriority w:val="99"/>
    <w:rPr>
      <w:sz w:val="21"/>
      <w:szCs w:val="21"/>
    </w:rPr>
  </w:style>
  <w:style w:type="character" w:customStyle="1" w:styleId="11">
    <w:name w:val="批注文字 字符"/>
    <w:link w:val="2"/>
    <w:autoRedefine/>
    <w:qFormat/>
    <w:uiPriority w:val="99"/>
    <w:rPr>
      <w:kern w:val="2"/>
      <w:sz w:val="21"/>
      <w:szCs w:val="22"/>
    </w:rPr>
  </w:style>
  <w:style w:type="character" w:customStyle="1" w:styleId="12">
    <w:name w:val="批注框文本 字符"/>
    <w:link w:val="3"/>
    <w:autoRedefine/>
    <w:semiHidden/>
    <w:qFormat/>
    <w:uiPriority w:val="99"/>
    <w:rPr>
      <w:kern w:val="2"/>
      <w:sz w:val="18"/>
      <w:szCs w:val="18"/>
    </w:rPr>
  </w:style>
  <w:style w:type="character" w:customStyle="1" w:styleId="13">
    <w:name w:val="页脚 字符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4">
    <w:name w:val="页眉 字符"/>
    <w:link w:val="5"/>
    <w:autoRedefine/>
    <w:semiHidden/>
    <w:qFormat/>
    <w:uiPriority w:val="99"/>
    <w:rPr>
      <w:kern w:val="2"/>
      <w:sz w:val="18"/>
      <w:szCs w:val="18"/>
    </w:rPr>
  </w:style>
  <w:style w:type="character" w:customStyle="1" w:styleId="15">
    <w:name w:val="批注主题 字符"/>
    <w:link w:val="6"/>
    <w:autoRedefine/>
    <w:qFormat/>
    <w:uiPriority w:val="0"/>
  </w:style>
  <w:style w:type="paragraph" w:customStyle="1" w:styleId="16">
    <w:name w:val="_Style 15"/>
    <w:autoRedefine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849</Words>
  <Characters>896</Characters>
  <Lines>7</Lines>
  <Paragraphs>2</Paragraphs>
  <TotalTime>0</TotalTime>
  <ScaleCrop>false</ScaleCrop>
  <LinksUpToDate>false</LinksUpToDate>
  <CharactersWithSpaces>984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2023-07-13T03:03:00Z</dcterms:created>
  <dc:creator>EMWWQ</dc:creator>
  <cp:lastModifiedBy>lmy</cp:lastModifiedBy>
  <dcterms:modified xsi:type="dcterms:W3CDTF">2024-03-22T07:38:31Z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KSOSaveFontToCloudKey">
    <vt:lpwstr>478288154_cloud</vt:lpwstr>
  </property>
  <property fmtid="{D5CDD505-2E9C-101B-9397-08002B2CF9AE}" pid="4" name="ICV">
    <vt:lpwstr>CB084EB24D5244449B4241D556BEB3A9_13</vt:lpwstr>
  </property>
</Properties>
</file>