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75" w:lineRule="auto"/>
      </w:pPr>
    </w:p>
    <w:p>
      <w:pPr>
        <w:pStyle w:val="2"/>
        <w:spacing w:line="276" w:lineRule="auto"/>
      </w:pPr>
    </w:p>
    <w:p>
      <w:pPr>
        <w:pStyle w:val="2"/>
        <w:spacing w:line="276" w:lineRule="auto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7848600</wp:posOffset>
            </wp:positionH>
            <wp:positionV relativeFrom="paragraph">
              <wp:posOffset>116840</wp:posOffset>
            </wp:positionV>
            <wp:extent cx="679450" cy="6096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79420" cy="60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spacing w:before="159" w:line="222" w:lineRule="auto"/>
        <w:ind w:left="7959"/>
        <w:rPr>
          <w:rFonts w:ascii="黑体" w:hAnsi="黑体" w:eastAsia="黑体" w:cs="黑体"/>
          <w:sz w:val="49"/>
          <w:szCs w:val="49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-1135380</wp:posOffset>
            </wp:positionV>
            <wp:extent cx="9036050" cy="77724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/>
          <w:spacing w:val="12"/>
          <w:sz w:val="49"/>
          <w:szCs w:val="49"/>
        </w:rPr>
        <w:t>秦淮区</w:t>
      </w:r>
    </w:p>
    <w:p>
      <w:pPr>
        <w:spacing w:before="19" w:line="221" w:lineRule="auto"/>
        <w:ind w:left="7959"/>
        <w:rPr>
          <w:rFonts w:ascii="黑体" w:hAnsi="黑体" w:eastAsia="黑体" w:cs="黑体"/>
          <w:sz w:val="49"/>
          <w:szCs w:val="49"/>
        </w:rPr>
      </w:pPr>
      <w:r>
        <w:rPr>
          <w:rFonts w:ascii="黑体" w:hAnsi="黑体" w:eastAsia="黑体" w:cs="黑体"/>
          <w:color w:val="FFFFFF"/>
          <w:spacing w:val="1"/>
          <w:sz w:val="49"/>
          <w:szCs w:val="49"/>
        </w:rPr>
        <w:t>社会经济简明资料</w:t>
      </w:r>
    </w:p>
    <w:p>
      <w:pPr>
        <w:spacing w:before="407" w:line="188" w:lineRule="auto"/>
        <w:ind w:left="7959"/>
        <w:rPr>
          <w:rFonts w:ascii="Times New Roman" w:hAnsi="Times New Roman" w:eastAsia="Times New Roman" w:cs="Times New Roman"/>
          <w:sz w:val="76"/>
          <w:szCs w:val="76"/>
        </w:rPr>
      </w:pPr>
      <w:r>
        <w:pict>
          <v:shape id="_x0000_s1026" o:spid="_x0000_s1026" o:spt="202" type="#_x0000_t202" style="position:absolute;left:0pt;margin-left:493.95pt;margin-top:19.55pt;height:22.5pt;width:121.2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80" w:lineRule="auto"/>
                    <w:ind w:left="70" w:right="20" w:hanging="50"/>
                    <w:rPr>
                      <w:sz w:val="16"/>
                      <w:szCs w:val="16"/>
                    </w:rPr>
                  </w:pPr>
                  <w:r>
                    <w:rPr>
                      <w:color w:val="FFFFFF"/>
                      <w:spacing w:val="-3"/>
                      <w:sz w:val="16"/>
                      <w:szCs w:val="16"/>
                    </w:rPr>
                    <w:t>QIN</w:t>
                  </w:r>
                  <w:r>
                    <w:rPr>
                      <w:color w:val="FFFFFF"/>
                      <w:spacing w:val="38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  <w:szCs w:val="16"/>
                    </w:rPr>
                    <w:t>HUAI</w:t>
                  </w:r>
                  <w:r>
                    <w:rPr>
                      <w:color w:val="FFFFFF"/>
                      <w:spacing w:val="2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  <w:szCs w:val="16"/>
                    </w:rPr>
                    <w:t>QU</w:t>
                  </w:r>
                  <w:r>
                    <w:rPr>
                      <w:color w:val="FFFFFF"/>
                      <w:spacing w:val="28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  <w:szCs w:val="16"/>
                    </w:rPr>
                    <w:t>SHE</w:t>
                  </w:r>
                  <w:r>
                    <w:rPr>
                      <w:color w:val="FFFFFF"/>
                      <w:spacing w:val="33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  <w:szCs w:val="16"/>
                    </w:rPr>
                    <w:t>HUI</w:t>
                  </w:r>
                  <w:r>
                    <w:rPr>
                      <w:color w:val="FFFFFF"/>
                      <w:spacing w:val="2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  <w:szCs w:val="16"/>
                    </w:rPr>
                    <w:t>JING</w:t>
                  </w:r>
                  <w:r>
                    <w:rPr>
                      <w:color w:val="FFFFFF"/>
                      <w:spacing w:val="2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  <w:szCs w:val="16"/>
                    </w:rPr>
                    <w:t>JI</w:t>
                  </w:r>
                  <w:r>
                    <w:rPr>
                      <w:color w:val="FFFFFF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  <w:szCs w:val="16"/>
                    </w:rPr>
                    <w:t>JIAN</w:t>
                  </w:r>
                  <w:r>
                    <w:rPr>
                      <w:color w:val="FFFFFF"/>
                      <w:spacing w:val="43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  <w:szCs w:val="16"/>
                    </w:rPr>
                    <w:t>MING</w:t>
                  </w:r>
                  <w:r>
                    <w:rPr>
                      <w:color w:val="FFFFFF"/>
                      <w:spacing w:val="22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  <w:szCs w:val="16"/>
                    </w:rPr>
                    <w:t>ZI</w:t>
                  </w:r>
                  <w:r>
                    <w:rPr>
                      <w:color w:val="FFFFFF"/>
                      <w:spacing w:val="3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  <w:szCs w:val="16"/>
                    </w:rPr>
                    <w:t>LIAO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color w:val="FFFFFF"/>
          <w:spacing w:val="-4"/>
          <w:sz w:val="76"/>
          <w:szCs w:val="76"/>
        </w:rPr>
        <w:t>2021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spacing w:before="78" w:line="221" w:lineRule="auto"/>
        <w:ind w:left="9559"/>
        <w:rPr>
          <w:rFonts w:ascii="黑体" w:hAnsi="黑体" w:eastAsia="黑体" w:cs="黑体"/>
          <w:sz w:val="24"/>
          <w:szCs w:val="24"/>
        </w:rPr>
      </w:pPr>
      <w:r>
        <w:pict>
          <v:shape id="_x0000_s1027" o:spid="_x0000_s1027" o:spt="202" type="#_x0000_t202" style="position:absolute;left:0pt;margin-left:97pt;margin-top:5.25pt;height:40.35pt;width:85.8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1" w:lineRule="auto"/>
                    <w:ind w:left="20"/>
                    <w:rPr>
                      <w:rFonts w:ascii="黑体" w:hAnsi="黑体" w:eastAsia="黑体" w:cs="黑体"/>
                      <w:sz w:val="16"/>
                      <w:szCs w:val="16"/>
                    </w:rPr>
                  </w:pPr>
                  <w:r>
                    <w:rPr>
                      <w:rFonts w:ascii="黑体" w:hAnsi="黑体" w:eastAsia="黑体" w:cs="黑体"/>
                      <w:color w:val="FFFFFF"/>
                      <w:spacing w:val="16"/>
                      <w:sz w:val="16"/>
                      <w:szCs w:val="16"/>
                    </w:rPr>
                    <w:t>秦淮区统计局</w:t>
                  </w:r>
                </w:p>
                <w:p>
                  <w:pPr>
                    <w:spacing w:before="57" w:line="213" w:lineRule="auto"/>
                    <w:ind w:left="20" w:right="20"/>
                    <w:rPr>
                      <w:rFonts w:ascii="黑体" w:hAnsi="黑体" w:eastAsia="黑体" w:cs="黑体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color w:val="FFFFFF"/>
                      <w:spacing w:val="-1"/>
                      <w:sz w:val="14"/>
                      <w:szCs w:val="14"/>
                    </w:rPr>
                    <w:t>编辑：南京市秦淮区统计局</w:t>
                  </w:r>
                  <w:r>
                    <w:rPr>
                      <w:rFonts w:ascii="黑体" w:hAnsi="黑体" w:eastAsia="黑体" w:cs="黑体"/>
                      <w:color w:val="FFFFFF"/>
                      <w:spacing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FFFFFF"/>
                      <w:spacing w:val="-1"/>
                      <w:sz w:val="14"/>
                      <w:szCs w:val="14"/>
                    </w:rPr>
                    <w:t>地址：南京市秦虹路1号</w:t>
                  </w:r>
                </w:p>
                <w:p>
                  <w:pPr>
                    <w:spacing w:line="223" w:lineRule="auto"/>
                    <w:ind w:left="20"/>
                    <w:rPr>
                      <w:rFonts w:ascii="黑体" w:hAnsi="黑体" w:eastAsia="黑体" w:cs="黑体"/>
                      <w:sz w:val="16"/>
                      <w:szCs w:val="16"/>
                    </w:rPr>
                  </w:pPr>
                  <w:r>
                    <w:rPr>
                      <w:rFonts w:ascii="黑体" w:hAnsi="黑体" w:eastAsia="黑体" w:cs="黑体"/>
                      <w:color w:val="FFFFFF"/>
                      <w:spacing w:val="-4"/>
                      <w:sz w:val="16"/>
                      <w:szCs w:val="16"/>
                    </w:rPr>
                    <w:t>电话：025-52377115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50800</wp:posOffset>
            </wp:positionV>
            <wp:extent cx="520700" cy="4762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0747" cy="47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/>
          <w:spacing w:val="4"/>
          <w:sz w:val="24"/>
          <w:szCs w:val="24"/>
        </w:rPr>
        <w:t>南京市秦淮区统计局</w:t>
      </w:r>
    </w:p>
    <w:p>
      <w:pPr>
        <w:spacing w:before="125" w:line="223" w:lineRule="auto"/>
        <w:ind w:left="10049"/>
        <w:rPr>
          <w:rFonts w:ascii="黑体" w:hAnsi="黑体" w:eastAsia="黑体" w:cs="黑体"/>
          <w:sz w:val="24"/>
          <w:szCs w:val="24"/>
        </w:rPr>
      </w:pPr>
      <w:r>
        <w:rPr>
          <w:rFonts w:ascii="黑体" w:hAnsi="黑体" w:eastAsia="黑体" w:cs="黑体"/>
          <w:color w:val="FFFFFF"/>
          <w:spacing w:val="21"/>
          <w:sz w:val="24"/>
          <w:szCs w:val="24"/>
        </w:rPr>
        <w:t>2022年4月</w:t>
      </w:r>
    </w:p>
    <w:p>
      <w:pPr>
        <w:spacing w:line="223" w:lineRule="auto"/>
        <w:rPr>
          <w:rFonts w:ascii="黑体" w:hAnsi="黑体" w:eastAsia="黑体" w:cs="黑体"/>
          <w:sz w:val="24"/>
          <w:szCs w:val="24"/>
        </w:rPr>
        <w:sectPr>
          <w:headerReference r:id="rId5" w:type="default"/>
          <w:pgSz w:w="14230" w:h="1224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line="340" w:lineRule="exact"/>
      </w:pPr>
      <w:r>
        <w:rPr>
          <w:position w:val="-6"/>
        </w:rPr>
        <w:pict>
          <v:group id="_x0000_s1028" o:spid="_x0000_s1028" o:spt="203" style="height:17.05pt;width:332.5pt;" coordsize="6650,340">
            <o:lock v:ext="edit"/>
            <v:shape id="_x0000_s1029" o:spid="_x0000_s1029" o:spt="75" type="#_x0000_t75" style="position:absolute;left:0;top:0;height:340;width:6650;" filled="f" stroked="f" coordsize="21600,21600">
              <v:path/>
              <v:fill on="f" focussize="0,0"/>
              <v:stroke on="f"/>
              <v:imagedata r:id="rId124" o:title=""/>
              <o:lock v:ext="edit" aspectratio="t"/>
            </v:shape>
            <v:shape id="_x0000_s1030" o:spid="_x0000_s1030" o:spt="202" type="#_x0000_t202" style="position:absolute;left:-20;top:-20;height:380;width:66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4" w:line="225" w:lineRule="auto"/>
                      <w:ind w:left="4470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spacing w:val="3"/>
                        <w:sz w:val="15"/>
                        <w:szCs w:val="15"/>
                      </w:rPr>
                      <w:t>秦淮区统计局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spacing w:before="94" w:line="219" w:lineRule="auto"/>
        <w:ind w:left="281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b/>
          <w:bCs/>
          <w:spacing w:val="-11"/>
          <w:sz w:val="29"/>
          <w:szCs w:val="29"/>
        </w:rPr>
        <w:t>说</w:t>
      </w:r>
      <w:r>
        <w:rPr>
          <w:rFonts w:ascii="宋体" w:hAnsi="宋体" w:eastAsia="宋体" w:cs="宋体"/>
          <w:spacing w:val="57"/>
          <w:sz w:val="29"/>
          <w:szCs w:val="29"/>
        </w:rPr>
        <w:t xml:space="preserve">  </w:t>
      </w:r>
      <w:r>
        <w:rPr>
          <w:rFonts w:ascii="宋体" w:hAnsi="宋体" w:eastAsia="宋体" w:cs="宋体"/>
          <w:b/>
          <w:bCs/>
          <w:spacing w:val="-11"/>
          <w:sz w:val="29"/>
          <w:szCs w:val="29"/>
        </w:rPr>
        <w:t>明</w:t>
      </w:r>
    </w:p>
    <w:p>
      <w:pPr>
        <w:pStyle w:val="2"/>
        <w:spacing w:line="347" w:lineRule="auto"/>
      </w:pPr>
    </w:p>
    <w:p>
      <w:pPr>
        <w:pStyle w:val="2"/>
        <w:spacing w:line="347" w:lineRule="auto"/>
      </w:pPr>
    </w:p>
    <w:p>
      <w:pPr>
        <w:spacing w:before="65" w:line="344" w:lineRule="auto"/>
        <w:ind w:left="780" w:right="828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一、《秦淮区社会经济简明资料》编印了2021年秦淮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区国民经济和社会发展的主要统计指标，向有关领导和部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门反映全区经济和社会发展的基本情况。</w:t>
      </w:r>
    </w:p>
    <w:p>
      <w:pPr>
        <w:spacing w:before="214" w:line="312" w:lineRule="auto"/>
        <w:ind w:left="780" w:right="829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二、本资料在收集过程中得到了南京市统计局、南京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调查队和区有关部门的大力支持，借此一并致谢。</w:t>
      </w:r>
    </w:p>
    <w:p>
      <w:pPr>
        <w:spacing w:before="204" w:line="345" w:lineRule="auto"/>
        <w:ind w:left="780" w:right="825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三、本资料上传至南京市秦淮区办公</w:t>
      </w:r>
      <w:r>
        <w:rPr>
          <w:rFonts w:ascii="宋体" w:hAnsi="宋体" w:eastAsia="宋体" w:cs="宋体"/>
          <w:sz w:val="20"/>
          <w:szCs w:val="20"/>
        </w:rPr>
        <w:t>OA</w:t>
      </w:r>
      <w:r>
        <w:rPr>
          <w:rFonts w:ascii="宋体" w:hAnsi="宋体" w:eastAsia="宋体" w:cs="宋体"/>
          <w:spacing w:val="7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系统，在资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料使用过程若发现问题或有其他需求，请与我局核算科联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1"/>
          <w:sz w:val="20"/>
          <w:szCs w:val="20"/>
        </w:rPr>
        <w:t>系。</w:t>
      </w:r>
    </w:p>
    <w:p>
      <w:pPr>
        <w:spacing w:before="191" w:line="221" w:lineRule="auto"/>
        <w:ind w:left="119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联系电话：52377115</w:t>
      </w: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spacing w:before="66" w:line="219" w:lineRule="auto"/>
        <w:ind w:left="52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编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5"/>
          <w:sz w:val="20"/>
          <w:szCs w:val="20"/>
        </w:rPr>
        <w:t>者</w:t>
      </w:r>
    </w:p>
    <w:p>
      <w:pPr>
        <w:spacing w:line="219" w:lineRule="auto"/>
        <w:rPr>
          <w:rFonts w:ascii="宋体" w:hAnsi="宋体" w:eastAsia="宋体" w:cs="宋体"/>
          <w:sz w:val="20"/>
          <w:szCs w:val="20"/>
        </w:rPr>
        <w:sectPr>
          <w:headerReference r:id="rId6" w:type="default"/>
          <w:footerReference r:id="rId7" w:type="default"/>
          <w:pgSz w:w="6800" w:h="11910"/>
          <w:pgMar w:top="400" w:right="90" w:bottom="1932" w:left="59" w:header="0" w:footer="1694" w:gutter="0"/>
          <w:cols w:space="720" w:num="1"/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spacing w:before="52" w:line="225" w:lineRule="auto"/>
        <w:ind w:left="1350"/>
        <w:rPr>
          <w:rFonts w:ascii="楷体" w:hAnsi="楷体" w:eastAsia="楷体" w:cs="楷体"/>
          <w:sz w:val="16"/>
          <w:szCs w:val="16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-629920</wp:posOffset>
            </wp:positionV>
            <wp:extent cx="4318000" cy="75628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4"/>
          <w:sz w:val="16"/>
          <w:szCs w:val="16"/>
        </w:rPr>
        <w:t>秦淮区统计局</w:t>
      </w:r>
    </w:p>
    <w:p>
      <w:pPr>
        <w:spacing w:line="225" w:lineRule="auto"/>
        <w:rPr>
          <w:rFonts w:ascii="楷体" w:hAnsi="楷体" w:eastAsia="楷体" w:cs="楷体"/>
          <w:sz w:val="16"/>
          <w:szCs w:val="16"/>
        </w:rPr>
        <w:sectPr>
          <w:footerReference r:id="rId8" w:type="default"/>
          <w:pgSz w:w="6800" w:h="1191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sdt>
      <w:sdtPr>
        <w:rPr>
          <w:rFonts w:ascii="宋体" w:hAnsi="宋体" w:eastAsia="宋体" w:cs="宋体"/>
          <w:sz w:val="26"/>
          <w:szCs w:val="26"/>
        </w:rPr>
        <w:id w:val="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0"/>
          <w:szCs w:val="20"/>
        </w:rPr>
      </w:sdtEndPr>
      <w:sdtContent>
        <w:p>
          <w:pPr>
            <w:spacing w:before="84" w:line="221" w:lineRule="auto"/>
            <w:ind w:left="2833"/>
            <w:rPr>
              <w:rFonts w:ascii="宋体" w:hAnsi="宋体" w:eastAsia="宋体" w:cs="宋体"/>
              <w:sz w:val="26"/>
              <w:szCs w:val="26"/>
            </w:rPr>
          </w:pPr>
          <w:r>
            <w:rPr>
              <w:rFonts w:ascii="宋体" w:hAnsi="宋体" w:eastAsia="宋体" w:cs="宋体"/>
              <w:b/>
              <w:bCs/>
              <w:spacing w:val="-33"/>
              <w:sz w:val="26"/>
              <w:szCs w:val="26"/>
            </w:rPr>
            <w:t>目</w:t>
          </w:r>
          <w:r>
            <w:rPr>
              <w:rFonts w:ascii="宋体" w:hAnsi="宋体" w:eastAsia="宋体" w:cs="宋体"/>
              <w:spacing w:val="23"/>
              <w:sz w:val="26"/>
              <w:szCs w:val="26"/>
            </w:rPr>
            <w:t xml:space="preserve">   </w:t>
          </w:r>
          <w:r>
            <w:rPr>
              <w:rFonts w:ascii="宋体" w:hAnsi="宋体" w:eastAsia="宋体" w:cs="宋体"/>
              <w:b/>
              <w:bCs/>
              <w:spacing w:val="-33"/>
              <w:sz w:val="26"/>
              <w:szCs w:val="26"/>
            </w:rPr>
            <w:t>录</w:t>
          </w:r>
        </w:p>
        <w:p>
          <w:pPr>
            <w:pStyle w:val="2"/>
            <w:spacing w:line="273" w:lineRule="auto"/>
          </w:pPr>
        </w:p>
        <w:p>
          <w:pPr>
            <w:pStyle w:val="2"/>
            <w:spacing w:line="273" w:lineRule="auto"/>
          </w:pPr>
        </w:p>
        <w:p>
          <w:pPr>
            <w:tabs>
              <w:tab w:val="right" w:leader="dot" w:pos="5795"/>
            </w:tabs>
            <w:spacing w:before="65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 xml:space="preserve">1.2021    </w:t>
          </w:r>
          <w:r>
            <w:rPr>
              <w:rFonts w:ascii="宋体" w:hAnsi="宋体" w:eastAsia="宋体" w:cs="宋体"/>
              <w:sz w:val="20"/>
              <w:szCs w:val="20"/>
            </w:rPr>
            <w:t>年秦淮区国民经济和社会发展统计</w:t>
          </w:r>
          <w:r>
            <w:rPr>
              <w:rFonts w:ascii="宋体" w:hAnsi="宋体" w:eastAsia="宋体" w:cs="宋体"/>
              <w:spacing w:val="-1"/>
              <w:sz w:val="20"/>
              <w:szCs w:val="20"/>
            </w:rPr>
            <w:t>公报</w:t>
          </w:r>
          <w:r>
            <w:rPr>
              <w:rFonts w:ascii="宋体" w:hAnsi="宋体" w:eastAsia="宋体" w:cs="宋体"/>
              <w:spacing w:val="-7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1</w: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75"/>
            </w:tabs>
            <w:spacing w:before="174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 xml:space="preserve">2. 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地区生产总值及构成</w:t>
          </w:r>
          <w:r>
            <w:rPr>
              <w:rFonts w:ascii="宋体" w:hAnsi="宋体" w:eastAsia="宋体" w:cs="宋体"/>
              <w:spacing w:val="-75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2"/>
              <w:sz w:val="20"/>
              <w:szCs w:val="20"/>
            </w:rPr>
            <w:t>29</w:t>
          </w:r>
          <w:r>
            <w:rPr>
              <w:rFonts w:ascii="Times New Roman" w:hAnsi="Times New Roman" w:eastAsia="Times New Roman" w:cs="Times New Roman"/>
              <w:spacing w:val="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80"/>
            </w:tabs>
            <w:spacing w:before="162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 xml:space="preserve">3. 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区级财政、税收完成情况</w:t>
          </w:r>
          <w:r>
            <w:rPr>
              <w:rFonts w:ascii="宋体" w:hAnsi="宋体" w:eastAsia="宋体" w:cs="宋体"/>
              <w:spacing w:val="-7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30</w: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10"/>
            </w:tabs>
            <w:spacing w:before="162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4.</w:t>
          </w:r>
          <w:r>
            <w:rPr>
              <w:rFonts w:ascii="Times New Roman" w:hAnsi="Times New Roman" w:eastAsia="Times New Roman" w:cs="Times New Roman"/>
              <w:spacing w:val="26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全社会固定资产投资完成情况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31</w: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70"/>
            </w:tabs>
            <w:spacing w:before="164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 xml:space="preserve">5. 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房地产开发经营情况</w:t>
          </w:r>
          <w:r>
            <w:rPr>
              <w:rFonts w:ascii="宋体" w:hAnsi="宋体" w:eastAsia="宋体" w:cs="宋体"/>
              <w:spacing w:val="-75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32</w: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80"/>
            </w:tabs>
            <w:spacing w:before="151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 xml:space="preserve">6. 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社会消费品零售额</w:t>
          </w:r>
          <w:r>
            <w:rPr>
              <w:rFonts w:ascii="宋体" w:hAnsi="宋体" w:eastAsia="宋体" w:cs="宋体"/>
              <w:spacing w:val="-74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33</w: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90"/>
            </w:tabs>
            <w:spacing w:before="174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 xml:space="preserve">7.   </w:t>
          </w:r>
          <w:r>
            <w:rPr>
              <w:rFonts w:ascii="宋体" w:hAnsi="宋体" w:eastAsia="宋体" w:cs="宋体"/>
              <w:spacing w:val="-1"/>
              <w:sz w:val="20"/>
              <w:szCs w:val="20"/>
            </w:rPr>
            <w:t>规模以上服务业主要经济指标</w:t>
          </w:r>
          <w:r>
            <w:rPr>
              <w:rFonts w:ascii="宋体" w:hAnsi="宋体" w:eastAsia="宋体" w:cs="宋体"/>
              <w:spacing w:val="-54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34</w: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80"/>
            </w:tabs>
            <w:spacing w:before="153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 xml:space="preserve">8. 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规模以上工业产值</w:t>
          </w:r>
          <w:r>
            <w:rPr>
              <w:rFonts w:ascii="宋体" w:hAnsi="宋体" w:eastAsia="宋体" w:cs="宋体"/>
              <w:spacing w:val="-74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35</w: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70"/>
            </w:tabs>
            <w:spacing w:before="163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 xml:space="preserve">9. 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规模以上工业企业经济效益</w:t>
          </w:r>
          <w:r>
            <w:rPr>
              <w:rFonts w:ascii="宋体" w:hAnsi="宋体" w:eastAsia="宋体" w:cs="宋体"/>
              <w:spacing w:val="-7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3"/>
              <w:sz w:val="20"/>
              <w:szCs w:val="20"/>
            </w:rPr>
            <w:t>36</w:t>
          </w:r>
          <w:r>
            <w:rPr>
              <w:rFonts w:ascii="Times New Roman" w:hAnsi="Times New Roman" w:eastAsia="Times New Roman" w:cs="Times New Roman"/>
              <w:spacing w:val="-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90"/>
            </w:tabs>
            <w:spacing w:before="163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10.</w:t>
          </w:r>
          <w:r>
            <w:rPr>
              <w:rFonts w:ascii="Times New Roman" w:hAnsi="Times New Roman" w:eastAsia="Times New Roman" w:cs="Times New Roman"/>
              <w:spacing w:val="26"/>
              <w:w w:val="101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z w:val="20"/>
              <w:szCs w:val="20"/>
            </w:rPr>
            <w:t>城镇居民收入和支出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5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3"/>
              <w:sz w:val="20"/>
              <w:szCs w:val="20"/>
            </w:rPr>
            <w:t>37</w:t>
          </w:r>
          <w:r>
            <w:rPr>
              <w:rFonts w:ascii="Times New Roman" w:hAnsi="Times New Roman" w:eastAsia="Times New Roman" w:cs="Times New Roman"/>
              <w:spacing w:val="-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70"/>
            </w:tabs>
            <w:spacing w:before="162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>11.</w:t>
          </w:r>
          <w:r>
            <w:rPr>
              <w:rFonts w:ascii="Times New Roman" w:hAnsi="Times New Roman" w:eastAsia="Times New Roman" w:cs="Times New Roman"/>
              <w:spacing w:val="-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20"/>
              <w:szCs w:val="20"/>
            </w:rPr>
            <w:t>开放型经济完成情况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6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3"/>
              <w:sz w:val="20"/>
              <w:szCs w:val="20"/>
            </w:rPr>
            <w:t>38</w:t>
          </w:r>
          <w:r>
            <w:rPr>
              <w:rFonts w:ascii="Times New Roman" w:hAnsi="Times New Roman" w:eastAsia="Times New Roman" w:cs="Times New Roman"/>
              <w:spacing w:val="-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80"/>
            </w:tabs>
            <w:spacing w:before="173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>12.</w:t>
          </w:r>
          <w:r>
            <w:rPr>
              <w:rFonts w:ascii="Times New Roman" w:hAnsi="Times New Roman" w:eastAsia="Times New Roman" w:cs="Times New Roman"/>
              <w:spacing w:val="24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-1"/>
              <w:sz w:val="20"/>
              <w:szCs w:val="20"/>
            </w:rPr>
            <w:t>招商引资完成情况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6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3"/>
              <w:sz w:val="20"/>
              <w:szCs w:val="20"/>
            </w:rPr>
            <w:t>39</w:t>
          </w:r>
          <w:r>
            <w:rPr>
              <w:rFonts w:ascii="Times New Roman" w:hAnsi="Times New Roman" w:eastAsia="Times New Roman" w:cs="Times New Roman"/>
              <w:spacing w:val="-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15"/>
            </w:tabs>
            <w:spacing w:before="153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13.</w:t>
          </w:r>
          <w:r>
            <w:rPr>
              <w:rFonts w:ascii="Times New Roman" w:hAnsi="Times New Roman" w:eastAsia="Times New Roman" w:cs="Times New Roman"/>
              <w:spacing w:val="23"/>
              <w:w w:val="101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z w:val="20"/>
              <w:szCs w:val="20"/>
            </w:rPr>
            <w:t>个体私营企业发展情况</w:t>
          </w:r>
          <w:r>
            <w:rPr>
              <w:rFonts w:ascii="宋体" w:hAnsi="宋体" w:eastAsia="宋体" w:cs="宋体"/>
              <w:spacing w:val="-7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48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>40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05"/>
            </w:tabs>
            <w:spacing w:before="161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 xml:space="preserve">14.   </w:t>
          </w:r>
          <w:r>
            <w:rPr>
              <w:rFonts w:ascii="宋体" w:hAnsi="宋体" w:eastAsia="宋体" w:cs="宋体"/>
              <w:spacing w:val="-1"/>
              <w:sz w:val="20"/>
              <w:szCs w:val="20"/>
            </w:rPr>
            <w:t>就业和社会保障情况</w:t>
          </w:r>
          <w:r>
            <w:rPr>
              <w:rFonts w:ascii="宋体" w:hAnsi="宋体" w:eastAsia="宋体" w:cs="宋体"/>
              <w:spacing w:val="-6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58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>41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85"/>
            </w:tabs>
            <w:spacing w:before="165" w:line="220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 xml:space="preserve">15.   </w:t>
          </w:r>
          <w:r>
            <w:rPr>
              <w:rFonts w:ascii="宋体" w:hAnsi="宋体" w:eastAsia="宋体" w:cs="宋体"/>
              <w:spacing w:val="-1"/>
              <w:sz w:val="20"/>
              <w:szCs w:val="20"/>
            </w:rPr>
            <w:t>环境保护工作情况</w:t>
          </w:r>
          <w:r>
            <w:rPr>
              <w:rFonts w:ascii="宋体" w:hAnsi="宋体" w:eastAsia="宋体" w:cs="宋体"/>
              <w:spacing w:val="-6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t>42</w:t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85"/>
            </w:tabs>
            <w:spacing w:before="160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 xml:space="preserve">16.   </w:t>
          </w:r>
          <w:r>
            <w:rPr>
              <w:rFonts w:ascii="宋体" w:hAnsi="宋体" w:eastAsia="宋体" w:cs="宋体"/>
              <w:spacing w:val="-1"/>
              <w:sz w:val="20"/>
              <w:szCs w:val="20"/>
            </w:rPr>
            <w:t>民政优抚、社会救济工作情况</w:t>
          </w:r>
          <w:r>
            <w:rPr>
              <w:rFonts w:ascii="宋体" w:hAnsi="宋体" w:eastAsia="宋体" w:cs="宋体"/>
              <w:spacing w:val="-72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6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>43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85"/>
            </w:tabs>
            <w:spacing w:before="164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 xml:space="preserve">17.   </w:t>
          </w:r>
          <w:r>
            <w:rPr>
              <w:rFonts w:ascii="宋体" w:hAnsi="宋体" w:eastAsia="宋体" w:cs="宋体"/>
              <w:spacing w:val="-1"/>
              <w:sz w:val="20"/>
              <w:szCs w:val="20"/>
            </w:rPr>
            <w:t>卫生健康工作情况</w:t>
          </w:r>
          <w:r>
            <w:rPr>
              <w:rFonts w:ascii="宋体" w:hAnsi="宋体" w:eastAsia="宋体" w:cs="宋体"/>
              <w:spacing w:val="-6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t>44</w:t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85"/>
            </w:tabs>
            <w:spacing w:before="162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>18.</w:t>
          </w:r>
          <w:r>
            <w:rPr>
              <w:rFonts w:ascii="Times New Roman" w:hAnsi="Times New Roman" w:eastAsia="Times New Roman" w:cs="Times New Roman"/>
              <w:spacing w:val="24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-1"/>
              <w:sz w:val="20"/>
              <w:szCs w:val="20"/>
            </w:rPr>
            <w:t>信访工作完成情况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6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>45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785"/>
            </w:tabs>
            <w:spacing w:before="162" w:line="219" w:lineRule="auto"/>
            <w:ind w:left="117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>19.</w:t>
          </w:r>
          <w:r>
            <w:rPr>
              <w:rFonts w:ascii="Times New Roman" w:hAnsi="Times New Roman" w:eastAsia="Times New Roman" w:cs="Times New Roman"/>
              <w:spacing w:val="24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-1"/>
              <w:sz w:val="20"/>
              <w:szCs w:val="20"/>
            </w:rPr>
            <w:t>政府事务办理情况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6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>46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fldChar w:fldCharType="end"/>
          </w:r>
        </w:p>
      </w:sdtContent>
    </w:sdt>
    <w:p>
      <w:pPr>
        <w:spacing w:line="219" w:lineRule="auto"/>
        <w:rPr>
          <w:rFonts w:ascii="Times New Roman" w:hAnsi="Times New Roman" w:eastAsia="Times New Roman" w:cs="Times New Roman"/>
          <w:sz w:val="20"/>
          <w:szCs w:val="20"/>
        </w:rPr>
        <w:sectPr>
          <w:headerReference r:id="rId9" w:type="default"/>
          <w:footerReference r:id="rId10" w:type="default"/>
          <w:pgSz w:w="6800" w:h="11910"/>
          <w:pgMar w:top="1309" w:right="79" w:bottom="1027" w:left="59" w:header="969" w:footer="846" w:gutter="0"/>
          <w:cols w:space="720" w:num="1"/>
        </w:sectPr>
      </w:pPr>
    </w:p>
    <w:sdt>
      <w:sdtPr>
        <w:rPr>
          <w:rFonts w:ascii="Arial" w:hAnsi="Arial" w:eastAsia="Arial" w:cs="Arial"/>
          <w:sz w:val="21"/>
          <w:szCs w:val="21"/>
        </w:rPr>
        <w:id w:val="2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0"/>
          <w:szCs w:val="20"/>
        </w:rPr>
      </w:sdtEndPr>
      <w:sdtContent>
        <w:p>
          <w:pPr>
            <w:tabs>
              <w:tab w:val="right" w:leader="dot" w:pos="5825"/>
            </w:tabs>
            <w:spacing w:before="247" w:line="219" w:lineRule="auto"/>
            <w:ind w:left="1209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20.</w:t>
          </w:r>
          <w:r>
            <w:rPr>
              <w:rFonts w:ascii="Times New Roman" w:hAnsi="Times New Roman" w:eastAsia="Times New Roman" w:cs="Times New Roman"/>
              <w:spacing w:val="23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科技创新完成情况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4"/>
              <w:sz w:val="20"/>
              <w:szCs w:val="20"/>
            </w:rPr>
            <w:t>47</w:t>
          </w:r>
          <w:r>
            <w:rPr>
              <w:rFonts w:ascii="Times New Roman" w:hAnsi="Times New Roman" w:eastAsia="Times New Roman" w:cs="Times New Roman"/>
              <w:spacing w:val="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45"/>
            </w:tabs>
            <w:spacing w:before="162" w:line="219" w:lineRule="auto"/>
            <w:ind w:left="1209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21.</w:t>
          </w:r>
          <w:r>
            <w:rPr>
              <w:rFonts w:ascii="Times New Roman" w:hAnsi="Times New Roman" w:eastAsia="Times New Roman" w:cs="Times New Roman"/>
              <w:spacing w:val="22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全区户籍人口变动情况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68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t>48</w:t>
          </w:r>
          <w:r>
            <w:rPr>
              <w:rFonts w:ascii="Times New Roman" w:hAnsi="Times New Roman" w:eastAsia="Times New Roman" w:cs="Times New Roman"/>
              <w:spacing w:val="-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25"/>
            </w:tabs>
            <w:spacing w:before="172" w:line="219" w:lineRule="auto"/>
            <w:ind w:left="1209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22.</w:t>
          </w:r>
          <w:r>
            <w:rPr>
              <w:rFonts w:ascii="Times New Roman" w:hAnsi="Times New Roman" w:eastAsia="Times New Roman" w:cs="Times New Roman"/>
              <w:spacing w:val="21"/>
              <w:w w:val="101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全区分街道户籍人口情况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4"/>
              <w:sz w:val="20"/>
              <w:szCs w:val="20"/>
            </w:rPr>
            <w:t>49</w:t>
          </w:r>
          <w:r>
            <w:rPr>
              <w:rFonts w:ascii="Times New Roman" w:hAnsi="Times New Roman" w:eastAsia="Times New Roman" w:cs="Times New Roman"/>
              <w:spacing w:val="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20"/>
            </w:tabs>
            <w:spacing w:before="164" w:line="219" w:lineRule="auto"/>
            <w:ind w:left="1209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 xml:space="preserve">23. 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各区地区生产总值完成情况</w:t>
          </w:r>
          <w:r>
            <w:rPr>
              <w:rFonts w:ascii="宋体" w:hAnsi="宋体" w:eastAsia="宋体" w:cs="宋体"/>
              <w:spacing w:val="-7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t>50</w:t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40"/>
            </w:tabs>
            <w:spacing w:before="162" w:line="219" w:lineRule="auto"/>
            <w:ind w:left="1209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 xml:space="preserve">24.   </w:t>
          </w:r>
          <w:r>
            <w:rPr>
              <w:rFonts w:ascii="宋体" w:hAnsi="宋体" w:eastAsia="宋体" w:cs="宋体"/>
              <w:sz w:val="20"/>
              <w:szCs w:val="20"/>
            </w:rPr>
            <w:t>各区固定资产投资额完成情况</w:t>
          </w:r>
          <w:r>
            <w:rPr>
              <w:rFonts w:ascii="宋体" w:hAnsi="宋体" w:eastAsia="宋体" w:cs="宋体"/>
              <w:spacing w:val="-61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>51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20"/>
            </w:tabs>
            <w:spacing w:before="163" w:line="219" w:lineRule="auto"/>
            <w:ind w:left="1209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 xml:space="preserve">25. 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各区服务业增加值完成情况</w:t>
          </w:r>
          <w:r>
            <w:rPr>
              <w:rFonts w:ascii="宋体" w:hAnsi="宋体" w:eastAsia="宋体" w:cs="宋体"/>
              <w:spacing w:val="-7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t>52</w:t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30"/>
            </w:tabs>
            <w:spacing w:before="161" w:line="219" w:lineRule="auto"/>
            <w:ind w:left="1209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26.</w:t>
          </w:r>
          <w:r>
            <w:rPr>
              <w:rFonts w:ascii="Times New Roman" w:hAnsi="Times New Roman" w:eastAsia="Times New Roman" w:cs="Times New Roman"/>
              <w:spacing w:val="20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各区社会消费品零售额完成情况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>53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30"/>
            </w:tabs>
            <w:spacing w:before="164" w:line="219" w:lineRule="auto"/>
            <w:ind w:left="1209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27.</w:t>
          </w:r>
          <w:r>
            <w:rPr>
              <w:rFonts w:ascii="Times New Roman" w:hAnsi="Times New Roman" w:eastAsia="Times New Roman" w:cs="Times New Roman"/>
              <w:spacing w:val="18"/>
              <w:w w:val="101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各区城镇居民人均可支配收入完成情况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>54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30"/>
            </w:tabs>
            <w:spacing w:before="163" w:line="219" w:lineRule="auto"/>
            <w:ind w:left="1209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28.</w:t>
          </w:r>
          <w:r>
            <w:rPr>
              <w:rFonts w:ascii="Times New Roman" w:hAnsi="Times New Roman" w:eastAsia="Times New Roman" w:cs="Times New Roman"/>
              <w:spacing w:val="18"/>
              <w:w w:val="101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各区全体居民人均可支配收入完成情况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>55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20"/>
            </w:tabs>
            <w:spacing w:before="163" w:line="219" w:lineRule="auto"/>
            <w:ind w:left="1209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29.</w:t>
          </w:r>
          <w:r>
            <w:rPr>
              <w:rFonts w:ascii="Times New Roman" w:hAnsi="Times New Roman" w:eastAsia="Times New Roman" w:cs="Times New Roman"/>
              <w:spacing w:val="20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各区公共财政预算收入完成情况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56</w:t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5820"/>
            </w:tabs>
            <w:spacing w:before="162" w:line="219" w:lineRule="auto"/>
            <w:ind w:left="1209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 xml:space="preserve">30. 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各区进出口总额完成情况</w:t>
          </w:r>
          <w:r>
            <w:rPr>
              <w:rFonts w:ascii="宋体" w:hAnsi="宋体" w:eastAsia="宋体" w:cs="宋体"/>
              <w:spacing w:val="-7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t>57</w:t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fldChar w:fldCharType="end"/>
          </w:r>
        </w:p>
      </w:sdtContent>
    </w:sdt>
    <w:p>
      <w:pPr>
        <w:spacing w:line="219" w:lineRule="auto"/>
        <w:rPr>
          <w:rFonts w:ascii="Times New Roman" w:hAnsi="Times New Roman" w:eastAsia="Times New Roman" w:cs="Times New Roman"/>
          <w:sz w:val="20"/>
          <w:szCs w:val="20"/>
        </w:rPr>
        <w:sectPr>
          <w:headerReference r:id="rId11" w:type="default"/>
          <w:footerReference r:id="rId12" w:type="default"/>
          <w:pgSz w:w="6800" w:h="11910"/>
          <w:pgMar w:top="1309" w:right="49" w:bottom="1027" w:left="19" w:header="969" w:footer="846" w:gutter="0"/>
          <w:cols w:space="720" w:num="1"/>
        </w:sectPr>
      </w:pPr>
    </w:p>
    <w:p>
      <w:pPr>
        <w:pStyle w:val="2"/>
        <w:spacing w:line="474" w:lineRule="auto"/>
      </w:pPr>
    </w:p>
    <w:p>
      <w:pPr>
        <w:spacing w:before="78" w:line="219" w:lineRule="auto"/>
        <w:ind w:left="993"/>
        <w:outlineLvl w:val="0"/>
        <w:rPr>
          <w:rFonts w:ascii="宋体" w:hAnsi="宋体" w:eastAsia="宋体" w:cs="宋体"/>
          <w:sz w:val="24"/>
          <w:szCs w:val="24"/>
        </w:rPr>
      </w:pPr>
      <w:bookmarkStart w:id="0" w:name="bookmark1"/>
      <w:bookmarkEnd w:id="0"/>
      <w:r>
        <w:rPr>
          <w:rFonts w:ascii="宋体" w:hAnsi="宋体" w:eastAsia="宋体" w:cs="宋体"/>
          <w:b/>
          <w:bCs/>
          <w:sz w:val="24"/>
          <w:szCs w:val="24"/>
        </w:rPr>
        <w:t>2021年秦淮区国民经济和社会发展统计公报</w:t>
      </w:r>
    </w:p>
    <w:p>
      <w:pPr>
        <w:pStyle w:val="2"/>
        <w:spacing w:line="423" w:lineRule="auto"/>
      </w:pPr>
    </w:p>
    <w:p>
      <w:pPr>
        <w:spacing w:before="65" w:line="388" w:lineRule="auto"/>
        <w:ind w:left="780" w:right="770" w:firstLine="38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2021年，在区委区政府的正确领导下，全区上下坚持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以习近平新时代中国特色社会主义思想为指导，认真贯彻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</w:t>
      </w:r>
      <w:r>
        <w:rPr>
          <w:rFonts w:ascii="宋体" w:hAnsi="宋体" w:eastAsia="宋体" w:cs="宋体"/>
          <w:sz w:val="20"/>
          <w:szCs w:val="20"/>
        </w:rPr>
        <w:t>落实中央和省市委各项决策部署，坚持稳中求进工作总基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4"/>
          <w:sz w:val="20"/>
          <w:szCs w:val="20"/>
        </w:rPr>
        <w:t>调，统筹疫情防控和经济社会发展，履职尽责，砥砺前行，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疫情防控开展顺利，经济发展稳中有进，顺利实现“十四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五”和现代化建设良好开局。</w:t>
      </w:r>
    </w:p>
    <w:p>
      <w:pPr>
        <w:spacing w:before="151" w:line="222" w:lineRule="auto"/>
        <w:ind w:left="117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3060B0"/>
          <w:spacing w:val="-4"/>
          <w:sz w:val="20"/>
          <w:szCs w:val="20"/>
        </w:rPr>
        <w:t>综合</w:t>
      </w:r>
    </w:p>
    <w:p>
      <w:pPr>
        <w:spacing w:before="169" w:line="388" w:lineRule="auto"/>
        <w:ind w:left="780" w:right="789" w:firstLine="38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全区地区生产总值完成1324.42亿元，按</w:t>
      </w:r>
      <w:r>
        <w:rPr>
          <w:rFonts w:ascii="宋体" w:hAnsi="宋体" w:eastAsia="宋体" w:cs="宋体"/>
          <w:spacing w:val="1"/>
          <w:sz w:val="20"/>
          <w:szCs w:val="20"/>
        </w:rPr>
        <w:t>可比价格计</w:t>
      </w:r>
      <w:r>
        <w:rPr>
          <w:rFonts w:ascii="宋体" w:hAnsi="宋体" w:eastAsia="宋体" w:cs="宋体"/>
          <w:sz w:val="20"/>
          <w:szCs w:val="20"/>
        </w:rPr>
        <w:t xml:space="preserve">  算，比上年增长8.3%。其中，第二产业</w:t>
      </w:r>
      <w:r>
        <w:rPr>
          <w:rFonts w:ascii="宋体" w:hAnsi="宋体" w:eastAsia="宋体" w:cs="宋体"/>
          <w:spacing w:val="-1"/>
          <w:sz w:val="20"/>
          <w:szCs w:val="20"/>
        </w:rPr>
        <w:t>增加值93.37亿元，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同比增长9.1%;第三产业增加值</w:t>
      </w:r>
      <w:r>
        <w:rPr>
          <w:rFonts w:ascii="宋体" w:hAnsi="宋体" w:eastAsia="宋体" w:cs="宋体"/>
          <w:spacing w:val="1"/>
          <w:sz w:val="20"/>
          <w:szCs w:val="20"/>
        </w:rPr>
        <w:t>1231.05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亿元，同比增长8.3%。</w:t>
      </w:r>
    </w:p>
    <w:p>
      <w:pPr>
        <w:spacing w:before="170" w:line="223" w:lineRule="auto"/>
        <w:ind w:left="117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3070B0"/>
          <w:spacing w:val="-5"/>
          <w:sz w:val="20"/>
          <w:szCs w:val="20"/>
        </w:rPr>
        <w:t>财政</w:t>
      </w:r>
    </w:p>
    <w:p>
      <w:pPr>
        <w:spacing w:before="169" w:line="394" w:lineRule="auto"/>
        <w:ind w:left="780" w:right="789" w:firstLine="38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 xml:space="preserve">全区财政总收入212.66亿元，比上年同期增长10.9%。 </w:t>
      </w:r>
      <w:r>
        <w:rPr>
          <w:rFonts w:ascii="宋体" w:hAnsi="宋体" w:eastAsia="宋体" w:cs="宋体"/>
          <w:spacing w:val="1"/>
          <w:sz w:val="20"/>
          <w:szCs w:val="20"/>
        </w:rPr>
        <w:t>其中，公共财政预算收入110.52亿元，比上年同期增长</w:t>
      </w:r>
      <w:r>
        <w:rPr>
          <w:rFonts w:ascii="宋体" w:hAnsi="宋体" w:eastAsia="宋体" w:cs="宋体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3"/>
          <w:sz w:val="20"/>
          <w:szCs w:val="20"/>
        </w:rPr>
        <w:t>10.4%。公共财政预算支出89.90亿元，同比增长12</w:t>
      </w:r>
      <w:r>
        <w:rPr>
          <w:rFonts w:ascii="宋体" w:hAnsi="宋体" w:eastAsia="宋体" w:cs="宋体"/>
          <w:spacing w:val="2"/>
          <w:sz w:val="20"/>
          <w:szCs w:val="20"/>
        </w:rPr>
        <w:t>.4%。</w:t>
      </w:r>
    </w:p>
    <w:p>
      <w:pPr>
        <w:spacing w:before="137" w:line="231" w:lineRule="auto"/>
        <w:ind w:left="117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2080C0"/>
          <w:spacing w:val="-5"/>
          <w:sz w:val="20"/>
          <w:szCs w:val="20"/>
        </w:rPr>
        <w:t>工业</w:t>
      </w:r>
    </w:p>
    <w:p>
      <w:pPr>
        <w:spacing w:before="268" w:line="389" w:lineRule="auto"/>
        <w:ind w:left="820" w:right="874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全区实现规模以上工业总产值176.67亿元，同比下降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9.4%。</w:t>
      </w:r>
      <w:r>
        <w:rPr>
          <w:rFonts w:ascii="宋体" w:hAnsi="宋体" w:eastAsia="宋体" w:cs="宋体"/>
          <w:spacing w:val="6"/>
          <w:sz w:val="20"/>
          <w:szCs w:val="20"/>
        </w:rPr>
        <w:t>规模以</w:t>
      </w:r>
      <w:r>
        <w:rPr>
          <w:rFonts w:ascii="宋体" w:hAnsi="宋体" w:eastAsia="宋体" w:cs="宋体"/>
          <w:spacing w:val="4"/>
          <w:sz w:val="20"/>
          <w:szCs w:val="20"/>
        </w:rPr>
        <w:t>上工业企业实现利税总额14.56亿元，同比下降32.9%,利润总额11.6亿元，同比下降37.6%。</w:t>
      </w:r>
    </w:p>
    <w:p>
      <w:pPr>
        <w:spacing w:before="151" w:line="222" w:lineRule="auto"/>
        <w:ind w:left="12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3060B0"/>
          <w:spacing w:val="-4"/>
          <w:sz w:val="20"/>
          <w:szCs w:val="20"/>
        </w:rPr>
        <w:t>建筑业</w:t>
      </w:r>
    </w:p>
    <w:p>
      <w:pPr>
        <w:spacing w:before="185" w:line="379" w:lineRule="auto"/>
        <w:ind w:left="820" w:right="809" w:firstLine="38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全区资质以上建筑业企业142家，其中一级资质28家，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二级资质50家，三级及其他资质64家。全年实现建筑业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总产值165.6亿元，同比增长3.8%。</w:t>
      </w:r>
    </w:p>
    <w:p>
      <w:pPr>
        <w:spacing w:before="171" w:line="222" w:lineRule="auto"/>
        <w:ind w:left="12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3070B0"/>
          <w:spacing w:val="-5"/>
          <w:sz w:val="20"/>
          <w:szCs w:val="20"/>
        </w:rPr>
        <w:t>固定资产投资</w:t>
      </w:r>
    </w:p>
    <w:p>
      <w:pPr>
        <w:spacing w:before="193" w:line="380" w:lineRule="auto"/>
        <w:ind w:left="820" w:right="830" w:firstLine="38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全区固定资产投资同比增长8.6%。固定资产投</w:t>
      </w:r>
      <w:r>
        <w:rPr>
          <w:rFonts w:ascii="宋体" w:hAnsi="宋体" w:eastAsia="宋体" w:cs="宋体"/>
          <w:spacing w:val="1"/>
          <w:sz w:val="20"/>
          <w:szCs w:val="20"/>
        </w:rPr>
        <w:t>资项目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共195个，其中房地产项目35个、固定资产项目160</w:t>
      </w:r>
      <w:r>
        <w:rPr>
          <w:rFonts w:ascii="宋体" w:hAnsi="宋体" w:eastAsia="宋体" w:cs="宋体"/>
          <w:spacing w:val="9"/>
          <w:sz w:val="20"/>
          <w:szCs w:val="20"/>
        </w:rPr>
        <w:t>个。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完成房地产开发投资149.78亿元，同</w:t>
      </w:r>
      <w:r>
        <w:rPr>
          <w:rFonts w:ascii="宋体" w:hAnsi="宋体" w:eastAsia="宋体" w:cs="宋体"/>
          <w:spacing w:val="3"/>
          <w:sz w:val="20"/>
          <w:szCs w:val="20"/>
        </w:rPr>
        <w:t>比增长27.9%。</w:t>
      </w:r>
    </w:p>
    <w:p>
      <w:pPr>
        <w:spacing w:before="184" w:line="223" w:lineRule="auto"/>
        <w:ind w:left="12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3060B0"/>
          <w:spacing w:val="-7"/>
          <w:sz w:val="20"/>
          <w:szCs w:val="20"/>
        </w:rPr>
        <w:t>贸易业</w:t>
      </w:r>
    </w:p>
    <w:p>
      <w:pPr>
        <w:spacing w:before="160" w:line="362" w:lineRule="auto"/>
        <w:ind w:left="820" w:right="790" w:firstLine="38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全区实现全社会消费品零售总额1031.04亿元，同比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  </w:t>
      </w:r>
      <w:r>
        <w:rPr>
          <w:rFonts w:ascii="宋体" w:hAnsi="宋体" w:eastAsia="宋体" w:cs="宋体"/>
          <w:sz w:val="20"/>
          <w:szCs w:val="20"/>
        </w:rPr>
        <w:t>增长9.7%。其中限上零售额796.25亿元，同比增长10.0%。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限额以上主要支柱品类中，石油及制品类同比增长20.1%,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服装、鞋帽、针纺织品类同比增长6.4%,日用品类同比增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1"/>
          <w:sz w:val="20"/>
          <w:szCs w:val="20"/>
        </w:rPr>
        <w:t>长21.4%,金银珠宝类同比增长8%,粮油、食品类同比增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长24.8%。</w:t>
      </w:r>
    </w:p>
    <w:p>
      <w:pPr>
        <w:spacing w:before="203" w:line="222" w:lineRule="auto"/>
        <w:ind w:left="12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3060B0"/>
          <w:spacing w:val="-4"/>
          <w:sz w:val="20"/>
          <w:szCs w:val="20"/>
        </w:rPr>
        <w:t>对外经济</w:t>
      </w:r>
    </w:p>
    <w:p>
      <w:pPr>
        <w:spacing w:before="194" w:line="355" w:lineRule="auto"/>
        <w:ind w:left="820" w:right="885" w:firstLine="38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全区实现实际利用外资30049万美元，地方外贸进出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口额767.3亿元。</w:t>
      </w:r>
    </w:p>
    <w:p>
      <w:pPr>
        <w:spacing w:line="355" w:lineRule="auto"/>
        <w:rPr>
          <w:rFonts w:ascii="宋体" w:hAnsi="宋体" w:eastAsia="宋体" w:cs="宋体"/>
          <w:sz w:val="20"/>
          <w:szCs w:val="20"/>
        </w:rPr>
        <w:sectPr>
          <w:headerReference r:id="rId13" w:type="default"/>
          <w:footerReference r:id="rId14" w:type="default"/>
          <w:pgSz w:w="6800" w:h="11910"/>
          <w:pgMar w:top="1309" w:right="49" w:bottom="1061" w:left="19" w:header="969" w:footer="800" w:gutter="0"/>
          <w:cols w:space="720" w:num="1"/>
        </w:sectPr>
      </w:pPr>
    </w:p>
    <w:p>
      <w:pPr>
        <w:spacing w:before="265" w:line="223" w:lineRule="auto"/>
        <w:ind w:left="117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3070C0"/>
          <w:spacing w:val="-4"/>
          <w:sz w:val="20"/>
          <w:szCs w:val="20"/>
        </w:rPr>
        <w:t>教育</w:t>
      </w:r>
    </w:p>
    <w:p>
      <w:pPr>
        <w:tabs>
          <w:tab w:val="left" w:pos="880"/>
        </w:tabs>
        <w:spacing w:before="168" w:line="388" w:lineRule="auto"/>
        <w:ind w:left="780" w:right="840" w:firstLine="38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1"/>
          <w:sz w:val="20"/>
          <w:szCs w:val="20"/>
        </w:rPr>
        <w:t>全区现有幼儿园75所(共91个办园点),小学39所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ab/>
      </w:r>
      <w:r>
        <w:rPr>
          <w:rFonts w:ascii="宋体" w:hAnsi="宋体" w:eastAsia="宋体" w:cs="宋体"/>
          <w:spacing w:val="20"/>
          <w:sz w:val="20"/>
          <w:szCs w:val="20"/>
        </w:rPr>
        <w:t>(含特殊教育学校2所、民办小学3所),初中12所(含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民办初中2所、市属中学初中部2个),普通高中5所，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职业学校1所，区教师发展中心、少年宫、开放大学各1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0"/>
          <w:sz w:val="20"/>
          <w:szCs w:val="20"/>
        </w:rPr>
        <w:t>所。</w:t>
      </w:r>
    </w:p>
    <w:p>
      <w:pPr>
        <w:spacing w:line="388" w:lineRule="auto"/>
        <w:ind w:left="780" w:right="789" w:firstLine="38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全区教育系统全年累计开展“书记讲党课”128人次、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专题学习286次、研讨学习208次、各级宣讲250余场。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举办教育系统基层党组织书记培训，全市首发“四史”学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习教育研学手册。承办市级青少年“四史”学习教育实践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9"/>
          <w:sz w:val="20"/>
          <w:szCs w:val="20"/>
        </w:rPr>
        <w:t>展示2场，区级实践展示10余场，2所学校获评</w:t>
      </w:r>
      <w:r>
        <w:rPr>
          <w:rFonts w:ascii="宋体" w:hAnsi="宋体" w:eastAsia="宋体" w:cs="宋体"/>
          <w:spacing w:val="8"/>
          <w:sz w:val="20"/>
          <w:szCs w:val="20"/>
        </w:rPr>
        <w:t>南京市家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校共育“四史”学习教育示范项目一等奖，3所学校获南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京市中小学“四史”学习教育课程优秀案例一等奖。20余 </w:t>
      </w:r>
      <w:r>
        <w:rPr>
          <w:rFonts w:ascii="宋体" w:hAnsi="宋体" w:eastAsia="宋体" w:cs="宋体"/>
          <w:spacing w:val="-1"/>
          <w:sz w:val="20"/>
          <w:szCs w:val="20"/>
        </w:rPr>
        <w:t>篇报道登上学习强国，秦淮经验多次在省市交流分享、被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7"/>
          <w:sz w:val="20"/>
          <w:szCs w:val="20"/>
        </w:rPr>
        <w:t>《中央党史学习教育简报》《南京日报》《南京教育》《市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青少年“四史”教育简报》宣传报道。</w:t>
      </w:r>
    </w:p>
    <w:p>
      <w:pPr>
        <w:spacing w:before="9" w:line="388" w:lineRule="auto"/>
        <w:ind w:left="780" w:right="790" w:firstLine="38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10月召开秦淮区教育改革发展大会，聚焦“办更</w:t>
      </w:r>
      <w:r>
        <w:rPr>
          <w:rFonts w:ascii="宋体" w:hAnsi="宋体" w:eastAsia="宋体" w:cs="宋体"/>
          <w:spacing w:val="-1"/>
          <w:sz w:val="20"/>
          <w:szCs w:val="20"/>
        </w:rPr>
        <w:t>有情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怀的美好教育，创更高质量的教育强区”目标追求，编制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>《秦淮区“十四五”教育事业发展规划》,出台《关于全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面深化新时代教师队伍建设改革的实施意见》等教育改革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6项文件，发布为教师、为学生各办十件实事。区政府与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5"/>
          <w:sz w:val="20"/>
          <w:szCs w:val="20"/>
        </w:rPr>
        <w:t>南师大、南航大、晓庄学院签署教育专项、战略合作协议；</w:t>
      </w:r>
    </w:p>
    <w:p>
      <w:pPr>
        <w:spacing w:line="388" w:lineRule="auto"/>
        <w:rPr>
          <w:rFonts w:ascii="宋体" w:hAnsi="宋体" w:eastAsia="宋体" w:cs="宋体"/>
          <w:sz w:val="20"/>
          <w:szCs w:val="20"/>
        </w:rPr>
        <w:sectPr>
          <w:headerReference r:id="rId15" w:type="default"/>
          <w:footerReference r:id="rId16" w:type="default"/>
          <w:pgSz w:w="6800" w:h="11910"/>
          <w:pgMar w:top="1309" w:right="90" w:bottom="1061" w:left="59" w:header="969" w:footer="802" w:gutter="0"/>
          <w:cols w:space="720" w:num="1"/>
        </w:sectPr>
      </w:pPr>
    </w:p>
    <w:p>
      <w:pPr>
        <w:spacing w:before="258" w:line="386" w:lineRule="auto"/>
        <w:ind w:left="800" w:right="93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区教育局与南大陶行知教师教育学院、匡亚明学院签署教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育专项合作协议。</w:t>
      </w:r>
    </w:p>
    <w:p>
      <w:pPr>
        <w:spacing w:before="7" w:line="388" w:lineRule="auto"/>
        <w:ind w:left="779" w:right="838"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将“双减”作为2021年教育督导工作“一号工程”,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构建“1+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N”  </w:t>
      </w:r>
      <w:r>
        <w:rPr>
          <w:rFonts w:ascii="宋体" w:hAnsi="宋体" w:eastAsia="宋体" w:cs="宋体"/>
          <w:spacing w:val="4"/>
          <w:sz w:val="20"/>
          <w:szCs w:val="20"/>
        </w:rPr>
        <w:t>制度体系，成立工作专班，建立由25个部门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组成的“双减”工作联席会议机制。全区中小学课后服务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>“5+2”全覆盖、常态化，学生课后服务参与率达93.67%,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主动参加课后服务的教师达全区教师总数的95.59%。游府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西街小学、夫子庙小学等多所学校“双减”工作举措获新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华社、央视新闻点赞，5所学校入选南京市“双减”工作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3"/>
          <w:sz w:val="20"/>
          <w:szCs w:val="20"/>
        </w:rPr>
        <w:t>重点实验项目。</w:t>
      </w:r>
    </w:p>
    <w:p>
      <w:pPr>
        <w:spacing w:before="14" w:line="387" w:lineRule="auto"/>
        <w:ind w:left="800" w:right="860" w:firstLine="39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 xml:space="preserve">全年组织中小学校园体育赛事25项，夫子庙小学交响 </w:t>
      </w:r>
      <w:r>
        <w:rPr>
          <w:rFonts w:ascii="宋体" w:hAnsi="宋体" w:eastAsia="宋体" w:cs="宋体"/>
          <w:spacing w:val="2"/>
          <w:sz w:val="20"/>
          <w:szCs w:val="20"/>
        </w:rPr>
        <w:t>管乐团获2021年江苏省中小学生艺术展演特</w:t>
      </w:r>
      <w:r>
        <w:rPr>
          <w:rFonts w:ascii="宋体" w:hAnsi="宋体" w:eastAsia="宋体" w:cs="宋体"/>
          <w:spacing w:val="1"/>
          <w:sz w:val="20"/>
          <w:szCs w:val="20"/>
        </w:rPr>
        <w:t>等奖第一名；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南师附中秦淮科技高中、第二十七高级中学分获全国中学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生运动会沙排、帆船冠军；9名秦淮学子亮相全运会冠军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>队伍，南师附中秦淮科技高中5名学生获江苏省委办公厅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个人记大功奖励；奥星幼儿园立项“2021年度全国足球特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色幼儿园示范园试点项目”;南师附中秦淮科技高中勇夺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第九届南京市高中生“五四”辩论赛第一名，成为第一个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获此荣誉的区属中学；南师附中秦淮科技高中、第二十七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高级中学获第七届全国青年科普创新实验暨作品大赛一等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奖；后标营小学入选首批“北斗科普基地”名单、全省唯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一；石鼓路小学入选第三批全国中小学中华优秀传统文化</w:t>
      </w:r>
    </w:p>
    <w:p>
      <w:pPr>
        <w:spacing w:line="387" w:lineRule="auto"/>
        <w:rPr>
          <w:rFonts w:ascii="宋体" w:hAnsi="宋体" w:eastAsia="宋体" w:cs="宋体"/>
          <w:sz w:val="20"/>
          <w:szCs w:val="20"/>
        </w:rPr>
        <w:sectPr>
          <w:headerReference r:id="rId17" w:type="default"/>
          <w:footerReference r:id="rId18" w:type="default"/>
          <w:pgSz w:w="6800" w:h="11910"/>
          <w:pgMar w:top="1309" w:right="49" w:bottom="1061" w:left="39" w:header="969" w:footer="800" w:gutter="0"/>
          <w:cols w:space="720" w:num="1"/>
        </w:sectPr>
      </w:pPr>
    </w:p>
    <w:p>
      <w:pPr>
        <w:spacing w:before="277" w:line="401" w:lineRule="auto"/>
        <w:ind w:left="780" w:right="941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1"/>
          <w:sz w:val="19"/>
          <w:szCs w:val="19"/>
        </w:rPr>
        <w:t>传承学校；4所小学及幼儿园被认定为南京市非物质文化</w:t>
      </w:r>
      <w:r>
        <w:rPr>
          <w:rFonts w:ascii="宋体" w:hAnsi="宋体" w:eastAsia="宋体" w:cs="宋体"/>
          <w:spacing w:val="1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6"/>
          <w:sz w:val="19"/>
          <w:szCs w:val="19"/>
        </w:rPr>
        <w:t>遗产保护基地。</w:t>
      </w:r>
    </w:p>
    <w:p>
      <w:pPr>
        <w:spacing w:before="2" w:line="409" w:lineRule="auto"/>
        <w:ind w:left="780" w:right="852" w:firstLine="409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秦淮区入选“2021中国公平教育百佳县市”榜单，位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列十四，排名全省第二、全市第一。区教育局创成江苏省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文明单位，另创成江苏省文明校园5所、南京市文明校园</w:t>
      </w:r>
      <w:r>
        <w:rPr>
          <w:rFonts w:ascii="宋体" w:hAnsi="宋体" w:eastAsia="宋体" w:cs="宋体"/>
          <w:spacing w:val="1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19所。全年共获得江苏省教学成果奖10</w:t>
      </w:r>
      <w:r>
        <w:rPr>
          <w:rFonts w:ascii="宋体" w:hAnsi="宋体" w:eastAsia="宋体" w:cs="宋体"/>
          <w:spacing w:val="12"/>
          <w:sz w:val="19"/>
          <w:szCs w:val="19"/>
        </w:rPr>
        <w:t>项，其中特等奖1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7"/>
          <w:sz w:val="19"/>
          <w:szCs w:val="19"/>
        </w:rPr>
        <w:t>项、一等奖2项、二等奖7项；立项江苏省基础教育内涵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建设项目5个；在南京市“基础教育精品课”评比中，全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区累计获奖60项，其中一等奖20项、全市第一。</w:t>
      </w:r>
    </w:p>
    <w:p>
      <w:pPr>
        <w:spacing w:before="5" w:line="399" w:lineRule="auto"/>
        <w:ind w:left="780" w:right="842" w:firstLine="40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4"/>
          <w:sz w:val="19"/>
          <w:szCs w:val="19"/>
        </w:rPr>
        <w:t>全区学前教育普及普惠率达87.25%,省市优质</w:t>
      </w:r>
      <w:r>
        <w:rPr>
          <w:rFonts w:ascii="宋体" w:hAnsi="宋体" w:eastAsia="宋体" w:cs="宋体"/>
          <w:spacing w:val="13"/>
          <w:sz w:val="19"/>
          <w:szCs w:val="19"/>
        </w:rPr>
        <w:t>园在园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幼儿占比达96.58%,顺利通过省级学前教育普及普惠区验</w:t>
      </w:r>
      <w:r>
        <w:rPr>
          <w:rFonts w:ascii="宋体" w:hAnsi="宋体" w:eastAsia="宋体" w:cs="宋体"/>
          <w:spacing w:val="18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收。全省首家市级孤独症儿童教育研究与指导中心成功落</w:t>
      </w:r>
      <w:r>
        <w:rPr>
          <w:rFonts w:ascii="宋体" w:hAnsi="宋体" w:eastAsia="宋体" w:cs="宋体"/>
          <w:spacing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户秦淮。5所初中获评南京市第五批“教育现代化初中”</w:t>
      </w:r>
      <w:r>
        <w:rPr>
          <w:rFonts w:ascii="宋体" w:hAnsi="宋体" w:eastAsia="宋体" w:cs="宋体"/>
          <w:spacing w:val="1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9"/>
          <w:sz w:val="19"/>
          <w:szCs w:val="19"/>
        </w:rPr>
        <w:t>建设(培育)学校，5所高中分获南京市高中教育规范办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9"/>
          <w:sz w:val="19"/>
          <w:szCs w:val="19"/>
        </w:rPr>
        <w:t>学、突出贡献等奖项。金陵高等职业技术学校连续四年位</w:t>
      </w:r>
      <w:r>
        <w:rPr>
          <w:rFonts w:ascii="宋体" w:hAnsi="宋体" w:eastAsia="宋体" w:cs="宋体"/>
          <w:spacing w:val="1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列南京市职业学校综合管理考评特等奖第一名，获得全国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7"/>
          <w:sz w:val="19"/>
          <w:szCs w:val="19"/>
        </w:rPr>
        <w:t>职业院校技能大赛一等奖。</w:t>
      </w:r>
    </w:p>
    <w:p>
      <w:pPr>
        <w:spacing w:before="75" w:line="409" w:lineRule="auto"/>
        <w:ind w:left="780" w:right="852" w:firstLine="409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2021年暑期疫情暴发后，教育系统迅速响应、联防联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sz w:val="19"/>
          <w:szCs w:val="19"/>
        </w:rPr>
        <w:t>控，开放58个教学点作为全民核酸检测点，4016位教师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3"/>
          <w:sz w:val="19"/>
          <w:szCs w:val="19"/>
        </w:rPr>
        <w:t>志愿者参与疫情防控志愿服务，累计1万余人次，服务总</w:t>
      </w:r>
      <w:r>
        <w:rPr>
          <w:rFonts w:ascii="宋体" w:hAnsi="宋体" w:eastAsia="宋体" w:cs="宋体"/>
          <w:spacing w:val="1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7"/>
          <w:sz w:val="19"/>
          <w:szCs w:val="19"/>
        </w:rPr>
        <w:t>时长近7万小时，全区近9万名师生员工无一例感染。在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1"/>
          <w:sz w:val="19"/>
          <w:szCs w:val="19"/>
        </w:rPr>
        <w:t>全市率先启动并完成12-17岁学生新冠疫苗接种工作，接</w:t>
      </w:r>
    </w:p>
    <w:p>
      <w:pPr>
        <w:spacing w:line="409" w:lineRule="auto"/>
        <w:rPr>
          <w:rFonts w:ascii="宋体" w:hAnsi="宋体" w:eastAsia="宋体" w:cs="宋体"/>
          <w:sz w:val="19"/>
          <w:szCs w:val="19"/>
        </w:rPr>
        <w:sectPr>
          <w:headerReference r:id="rId19" w:type="default"/>
          <w:footerReference r:id="rId20" w:type="default"/>
          <w:pgSz w:w="6800" w:h="11910"/>
          <w:pgMar w:top="1309" w:right="69" w:bottom="1053" w:left="59" w:header="969" w:footer="806" w:gutter="0"/>
          <w:cols w:space="720" w:num="1"/>
        </w:sectPr>
      </w:pPr>
    </w:p>
    <w:p>
      <w:pPr>
        <w:spacing w:before="267" w:line="408" w:lineRule="auto"/>
        <w:ind w:left="810" w:right="92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>种率全市领先，区教育局被南京市委、市政府授予“全市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7"/>
          <w:sz w:val="19"/>
          <w:szCs w:val="19"/>
        </w:rPr>
        <w:t>抗击新冠肺炎疫情先进集体”称号。</w:t>
      </w:r>
    </w:p>
    <w:p>
      <w:pPr>
        <w:spacing w:before="1" w:line="408" w:lineRule="auto"/>
        <w:ind w:left="804" w:right="804" w:firstLine="40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4"/>
          <w:sz w:val="19"/>
          <w:szCs w:val="19"/>
        </w:rPr>
        <w:t>全年新增江苏教师年度人物1名，省先进工作者</w:t>
      </w:r>
      <w:r>
        <w:rPr>
          <w:rFonts w:ascii="宋体" w:hAnsi="宋体" w:eastAsia="宋体" w:cs="宋体"/>
          <w:spacing w:val="13"/>
          <w:sz w:val="19"/>
          <w:szCs w:val="19"/>
        </w:rPr>
        <w:t>1名，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7"/>
          <w:sz w:val="19"/>
          <w:szCs w:val="19"/>
        </w:rPr>
        <w:t>省优秀教育工作者1名、优秀教师1名；市优秀教育工作</w:t>
      </w:r>
      <w:r>
        <w:rPr>
          <w:rFonts w:ascii="宋体" w:hAnsi="宋体" w:eastAsia="宋体" w:cs="宋体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3"/>
          <w:sz w:val="19"/>
          <w:szCs w:val="19"/>
        </w:rPr>
        <w:t>者13名、市有突出中青年专家1名、市“师德标兵”1名、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sz w:val="19"/>
          <w:szCs w:val="19"/>
        </w:rPr>
        <w:t>市“师德先进个人”6名。全区现有特级教师39人，正高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4"/>
          <w:sz w:val="19"/>
          <w:szCs w:val="19"/>
        </w:rPr>
        <w:t>级教师25人，省人民教育家培养对象4人，苏教名家培养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6"/>
          <w:sz w:val="19"/>
          <w:szCs w:val="19"/>
        </w:rPr>
        <w:t>对象3人，省333工程培养对象8人；“陶行知奖”12人，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7"/>
          <w:sz w:val="19"/>
          <w:szCs w:val="19"/>
        </w:rPr>
        <w:t>“斯霞奖”23人；宁教名家4人，市学科带头人137人，</w:t>
      </w:r>
      <w:r>
        <w:rPr>
          <w:rFonts w:ascii="宋体" w:hAnsi="宋体" w:eastAsia="宋体" w:cs="宋体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6"/>
          <w:sz w:val="19"/>
          <w:szCs w:val="19"/>
        </w:rPr>
        <w:t>市优秀青年教师336人。区教育局被省委、省政府评为“江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4"/>
          <w:sz w:val="19"/>
          <w:szCs w:val="19"/>
        </w:rPr>
        <w:t>苏省脱贫攻坚和对口帮扶支援合作先进集体”;1校、1人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8"/>
          <w:sz w:val="19"/>
          <w:szCs w:val="19"/>
        </w:rPr>
        <w:t>分获“江苏省事业单位脱贫攻坚专项奖励”记大功集体、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5"/>
          <w:sz w:val="19"/>
          <w:szCs w:val="19"/>
        </w:rPr>
        <w:t>记大功个人。累计派出援藏援疆援陕教师28人；其中10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位仍在援疆援藏。</w:t>
      </w:r>
    </w:p>
    <w:p>
      <w:pPr>
        <w:spacing w:before="4" w:line="408" w:lineRule="auto"/>
        <w:ind w:left="810" w:right="860" w:firstLine="419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全年推进校舍更新等工程项目24个，新建、抗震加固</w:t>
      </w:r>
      <w:r>
        <w:rPr>
          <w:rFonts w:ascii="宋体" w:hAnsi="宋体" w:eastAsia="宋体" w:cs="宋体"/>
          <w:spacing w:val="18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31"/>
          <w:sz w:val="19"/>
          <w:szCs w:val="19"/>
        </w:rPr>
        <w:t>改造中小学幼儿园17所(竣工交付3所)</w:t>
      </w:r>
      <w:r>
        <w:rPr>
          <w:rFonts w:ascii="宋体" w:hAnsi="宋体" w:eastAsia="宋体" w:cs="宋体"/>
          <w:spacing w:val="30"/>
          <w:sz w:val="19"/>
          <w:szCs w:val="19"/>
        </w:rPr>
        <w:t>;完成36所学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校智慧技防建设，全区智慧校园创建率达100%,光华东街</w:t>
      </w:r>
      <w:r>
        <w:rPr>
          <w:rFonts w:ascii="宋体" w:hAnsi="宋体" w:eastAsia="宋体" w:cs="宋体"/>
          <w:spacing w:val="10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小学获评“江苏省智慧校园示范校”。举行安全教育活动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11场，组织开展危化品、燃气安全、门卫安防、用电和假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期安全等专项检查8次。</w:t>
      </w:r>
    </w:p>
    <w:p>
      <w:pPr>
        <w:spacing w:line="408" w:lineRule="auto"/>
        <w:rPr>
          <w:rFonts w:ascii="宋体" w:hAnsi="宋体" w:eastAsia="宋体" w:cs="宋体"/>
          <w:sz w:val="19"/>
          <w:szCs w:val="19"/>
        </w:rPr>
        <w:sectPr>
          <w:headerReference r:id="rId21" w:type="default"/>
          <w:footerReference r:id="rId22" w:type="default"/>
          <w:pgSz w:w="6800" w:h="11910"/>
          <w:pgMar w:top="1309" w:right="49" w:bottom="1063" w:left="29" w:header="969" w:footer="816" w:gutter="0"/>
          <w:cols w:space="720" w:num="1"/>
        </w:sectPr>
      </w:pPr>
    </w:p>
    <w:p>
      <w:pPr>
        <w:spacing w:before="276" w:line="219" w:lineRule="auto"/>
        <w:ind w:left="117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3070C0"/>
          <w:spacing w:val="-2"/>
          <w:sz w:val="20"/>
          <w:szCs w:val="20"/>
        </w:rPr>
        <w:t>科技和人才</w:t>
      </w:r>
    </w:p>
    <w:p>
      <w:pPr>
        <w:tabs>
          <w:tab w:val="left" w:pos="890"/>
        </w:tabs>
        <w:spacing w:before="176" w:line="379" w:lineRule="auto"/>
        <w:ind w:left="780" w:right="749" w:firstLine="38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2021年度共1044家企业通过科小评价，179</w:t>
      </w:r>
      <w:r>
        <w:rPr>
          <w:rFonts w:ascii="宋体" w:hAnsi="宋体" w:eastAsia="宋体" w:cs="宋体"/>
          <w:spacing w:val="4"/>
          <w:sz w:val="20"/>
          <w:szCs w:val="20"/>
        </w:rPr>
        <w:t>家企业通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过高企认定，净增64家，全区高新技术企</w:t>
      </w:r>
      <w:r>
        <w:rPr>
          <w:rFonts w:ascii="宋体" w:hAnsi="宋体" w:eastAsia="宋体" w:cs="宋体"/>
          <w:sz w:val="20"/>
          <w:szCs w:val="20"/>
        </w:rPr>
        <w:t xml:space="preserve">业总数达485家。 </w:t>
      </w:r>
      <w:r>
        <w:rPr>
          <w:rFonts w:ascii="宋体" w:hAnsi="宋体" w:eastAsia="宋体" w:cs="宋体"/>
          <w:spacing w:val="5"/>
          <w:sz w:val="20"/>
          <w:szCs w:val="20"/>
        </w:rPr>
        <w:t>入选高峰人才2人、创新型企业家14人、市级高层</w:t>
      </w:r>
      <w:r>
        <w:rPr>
          <w:rFonts w:ascii="宋体" w:hAnsi="宋体" w:eastAsia="宋体" w:cs="宋体"/>
          <w:spacing w:val="4"/>
          <w:sz w:val="20"/>
          <w:szCs w:val="20"/>
        </w:rPr>
        <w:t>次创新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创业人才18人。新增新型研发机构通过市级备案3家，累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计孵化引进企业273家，全年营收突破11亿元；完成技术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合同成交额超72亿元。6家企业入选省产研</w:t>
      </w:r>
      <w:r>
        <w:rPr>
          <w:rFonts w:ascii="宋体" w:hAnsi="宋体" w:eastAsia="宋体" w:cs="宋体"/>
          <w:spacing w:val="3"/>
          <w:sz w:val="20"/>
          <w:szCs w:val="20"/>
        </w:rPr>
        <w:t>学合作项目，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1家企业入选市级重大科技专项。发布《秦淮区科技创新</w:t>
      </w:r>
      <w:r>
        <w:rPr>
          <w:rFonts w:ascii="宋体" w:hAnsi="宋体" w:eastAsia="宋体" w:cs="宋体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4"/>
          <w:sz w:val="20"/>
          <w:szCs w:val="20"/>
        </w:rPr>
        <w:t>产品推广示范实施办法》,运行创新产品线上超市，发布  创新项目和信息600余件。2020年度国家级孵化器绩效评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</w:rPr>
        <w:t>价优秀2家、良好1家，获奖率100%。省级孵化器绩效评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价优良数位居全市第一方阵，孵化器运营成效明显，区域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单位面积省级以上孵化器家数全市第一，获省政府真抓实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干督查激励表彰。新增省级工程技术研究中心3个，市级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 工程技术研究中心8个，1家省级重点实验室绩效评估为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-10"/>
          <w:sz w:val="20"/>
          <w:szCs w:val="20"/>
        </w:rPr>
        <w:t>优秀。与南京银行共同打造“秦淮</w:t>
      </w:r>
      <w:r>
        <w:rPr>
          <w:rFonts w:ascii="宋体" w:hAnsi="宋体" w:eastAsia="宋体" w:cs="宋体"/>
          <w:spacing w:val="-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0"/>
          <w:sz w:val="20"/>
          <w:szCs w:val="20"/>
        </w:rPr>
        <w:t>·鑫智力”金融产品，完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成鑫智力贷款52家企业，授信额度2.97亿</w:t>
      </w:r>
      <w:r>
        <w:rPr>
          <w:rFonts w:ascii="宋体" w:hAnsi="宋体" w:eastAsia="宋体" w:cs="宋体"/>
          <w:spacing w:val="4"/>
          <w:sz w:val="20"/>
          <w:szCs w:val="20"/>
        </w:rPr>
        <w:t>元。全年开展</w:t>
      </w:r>
      <w:r>
        <w:rPr>
          <w:rFonts w:ascii="宋体" w:hAnsi="宋体" w:eastAsia="宋体" w:cs="宋体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10"/>
          <w:sz w:val="20"/>
          <w:szCs w:val="20"/>
        </w:rPr>
        <w:t>金融对接活动10场，完成贷款700笔15亿元。圆满召开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2021秦淮区创新名城示范区建设推进大会，组织实施2021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南京创新周秦淮区18场主题活动(4场活动被认定为重点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z w:val="20"/>
          <w:szCs w:val="20"/>
        </w:rPr>
        <w:tab/>
      </w:r>
      <w:r>
        <w:rPr>
          <w:rFonts w:ascii="宋体" w:hAnsi="宋体" w:eastAsia="宋体" w:cs="宋体"/>
          <w:spacing w:val="12"/>
          <w:sz w:val="20"/>
          <w:szCs w:val="20"/>
        </w:rPr>
        <w:t>(头部)活动)。全年招引科技企业9家，其中物联网产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业头部企业2家，实到注册资金1000万元以上有质量企业</w:t>
      </w:r>
    </w:p>
    <w:p>
      <w:pPr>
        <w:spacing w:line="379" w:lineRule="auto"/>
        <w:rPr>
          <w:rFonts w:ascii="宋体" w:hAnsi="宋体" w:eastAsia="宋体" w:cs="宋体"/>
          <w:sz w:val="20"/>
          <w:szCs w:val="20"/>
        </w:rPr>
        <w:sectPr>
          <w:headerReference r:id="rId23" w:type="default"/>
          <w:footerReference r:id="rId24" w:type="default"/>
          <w:pgSz w:w="6800" w:h="11910"/>
          <w:pgMar w:top="1309" w:right="90" w:bottom="1061" w:left="59" w:header="969" w:footer="802" w:gutter="0"/>
          <w:cols w:space="720" w:num="1"/>
        </w:sectPr>
      </w:pPr>
    </w:p>
    <w:p>
      <w:pPr>
        <w:spacing w:before="277" w:line="400" w:lineRule="auto"/>
        <w:ind w:left="800" w:right="967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4"/>
          <w:sz w:val="19"/>
          <w:szCs w:val="19"/>
        </w:rPr>
        <w:t>2家。开展各类主题科普活动130余场次，利用各平台推</w:t>
      </w:r>
      <w:r>
        <w:rPr>
          <w:rFonts w:ascii="宋体" w:hAnsi="宋体" w:eastAsia="宋体" w:cs="宋体"/>
          <w:spacing w:val="13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sz w:val="19"/>
          <w:szCs w:val="19"/>
        </w:rPr>
        <w:t>送科普信息12万余条，2021年度科普工作位于主城区第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6"/>
          <w:sz w:val="19"/>
          <w:szCs w:val="19"/>
        </w:rPr>
        <w:t>一方阵。</w:t>
      </w:r>
    </w:p>
    <w:p>
      <w:pPr>
        <w:spacing w:before="181" w:line="222" w:lineRule="auto"/>
        <w:ind w:left="118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3070C0"/>
          <w:spacing w:val="13"/>
          <w:sz w:val="19"/>
          <w:szCs w:val="19"/>
        </w:rPr>
        <w:t>旅游</w:t>
      </w:r>
    </w:p>
    <w:p>
      <w:pPr>
        <w:spacing w:before="196" w:line="408" w:lineRule="auto"/>
        <w:ind w:left="784" w:right="916" w:firstLine="39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>疫情防控常态化管理背景下，深入推进等级旅游景区</w:t>
      </w:r>
      <w:r>
        <w:rPr>
          <w:rFonts w:ascii="宋体" w:hAnsi="宋体" w:eastAsia="宋体" w:cs="宋体"/>
          <w:spacing w:val="18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预约管理，预约系统、隔离点、防疫物资、人员等设置到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位。完善旅游基础设施，继续加强星级旅游厕所建设，规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范旅游景区标识标牌。加强景区智慧管理，夫子庙景区推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进线上分时预约系统建设，门东街区监控系统完成升级改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造。全面启动秦淮区文化和旅游资源普查工作。全区实现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7"/>
          <w:sz w:val="19"/>
          <w:szCs w:val="19"/>
        </w:rPr>
        <w:t>旅游总收入近585亿元。举办“秦淮666国际消费节”,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围绕游、住、娱三大体验场景，精心打造“</w:t>
      </w:r>
      <w:r>
        <w:rPr>
          <w:rFonts w:ascii="宋体" w:hAnsi="宋体" w:eastAsia="宋体" w:cs="宋体"/>
          <w:spacing w:val="8"/>
          <w:sz w:val="19"/>
          <w:szCs w:val="19"/>
        </w:rPr>
        <w:t>文化养心”、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“夜间休闲”、“亲子研学”等六大体验攻略。将非遗植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入景区吃、住、行、游、购、娱各环节，开展“无限定空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间非遗进景区”工作，夫子庙景区和市民俗馆两个项目入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选首批“江苏省无限定空间非遗进景区试点项目”名单。</w:t>
      </w:r>
    </w:p>
    <w:p>
      <w:pPr>
        <w:spacing w:before="1" w:line="399" w:lineRule="auto"/>
        <w:ind w:left="800" w:right="835" w:firstLine="37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南京夫子庙-秦淮风光带入选第一批国家级夜间文化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9"/>
          <w:sz w:val="19"/>
          <w:szCs w:val="19"/>
        </w:rPr>
        <w:t>和旅游消费集聚区；秦淮区入选首批江苏省文化和旅游产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9"/>
          <w:sz w:val="19"/>
          <w:szCs w:val="19"/>
        </w:rPr>
        <w:t>业融合发展示范区建设单位；南京夫子庙步行街和熙南里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9"/>
          <w:sz w:val="19"/>
          <w:szCs w:val="19"/>
        </w:rPr>
        <w:t>历史文化休闲街区入选第一批江苏省省级夜间文化和旅游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5"/>
          <w:sz w:val="19"/>
          <w:szCs w:val="19"/>
        </w:rPr>
        <w:t>消费集聚区；夫子庙步行街入选首批江苏省旅游休闲街区；</w:t>
      </w:r>
    </w:p>
    <w:p>
      <w:pPr>
        <w:spacing w:line="399" w:lineRule="auto"/>
        <w:rPr>
          <w:rFonts w:ascii="宋体" w:hAnsi="宋体" w:eastAsia="宋体" w:cs="宋体"/>
          <w:sz w:val="19"/>
          <w:szCs w:val="19"/>
        </w:rPr>
        <w:sectPr>
          <w:headerReference r:id="rId25" w:type="default"/>
          <w:footerReference r:id="rId26" w:type="default"/>
          <w:pgSz w:w="6800" w:h="11910"/>
          <w:pgMar w:top="1309" w:right="49" w:bottom="1053" w:left="39" w:header="969" w:footer="806" w:gutter="0"/>
          <w:cols w:space="720" w:num="1"/>
        </w:sectPr>
      </w:pPr>
    </w:p>
    <w:p>
      <w:pPr>
        <w:pStyle w:val="2"/>
        <w:spacing w:line="246" w:lineRule="auto"/>
      </w:pPr>
    </w:p>
    <w:p>
      <w:pPr>
        <w:spacing w:before="62" w:line="399" w:lineRule="auto"/>
        <w:ind w:left="820" w:right="872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>夫子庙、熙南里、新街口、门东入选南京市第一批市级夜</w:t>
      </w:r>
      <w:r>
        <w:rPr>
          <w:rFonts w:ascii="宋体" w:hAnsi="宋体" w:eastAsia="宋体" w:cs="宋体"/>
          <w:spacing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间文化和旅游消费集聚区。门东历史文化街区、“十里秦</w:t>
      </w:r>
      <w:r>
        <w:rPr>
          <w:rFonts w:ascii="宋体" w:hAnsi="宋体" w:eastAsia="宋体" w:cs="宋体"/>
          <w:spacing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淮”水上游览线、晨光1865文化创意产业园入选江苏“运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河百景”标志性运河文旅产品。南京城墙中华门、大报恩</w:t>
      </w:r>
      <w:r>
        <w:rPr>
          <w:rFonts w:ascii="宋体" w:hAnsi="宋体" w:eastAsia="宋体" w:cs="宋体"/>
          <w:spacing w:val="1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4"/>
          <w:sz w:val="19"/>
          <w:szCs w:val="19"/>
        </w:rPr>
        <w:t>寺遗址景区、秦淮人家精品酒店入选“水韵江苏 ·</w:t>
      </w:r>
      <w:r>
        <w:rPr>
          <w:rFonts w:ascii="宋体" w:hAnsi="宋体" w:eastAsia="宋体" w:cs="宋体"/>
          <w:spacing w:val="-58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4"/>
          <w:sz w:val="19"/>
          <w:szCs w:val="19"/>
        </w:rPr>
        <w:t>网红地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-2"/>
          <w:sz w:val="19"/>
          <w:szCs w:val="19"/>
        </w:rPr>
        <w:t>标”。</w:t>
      </w:r>
    </w:p>
    <w:p>
      <w:pPr>
        <w:spacing w:before="180" w:line="222" w:lineRule="auto"/>
        <w:ind w:left="121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3070C0"/>
          <w:spacing w:val="9"/>
          <w:sz w:val="19"/>
          <w:szCs w:val="19"/>
        </w:rPr>
        <w:t>文化</w:t>
      </w:r>
    </w:p>
    <w:p>
      <w:pPr>
        <w:spacing w:before="203" w:line="399" w:lineRule="auto"/>
        <w:ind w:left="820" w:right="872" w:firstLine="38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3"/>
          <w:sz w:val="19"/>
          <w:szCs w:val="19"/>
        </w:rPr>
        <w:t>编制秦淮区“十四五”文化旅游发展规划。市对区“人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均接受文化场馆服务次数”文化高质量发展指标考核全市</w:t>
      </w:r>
      <w:r>
        <w:rPr>
          <w:rFonts w:ascii="宋体" w:hAnsi="宋体" w:eastAsia="宋体" w:cs="宋体"/>
          <w:spacing w:val="1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主城区第一。编制秦淮区“十四五”文化旅游发展规划。</w:t>
      </w:r>
      <w:r>
        <w:rPr>
          <w:rFonts w:ascii="宋体" w:hAnsi="宋体" w:eastAsia="宋体" w:cs="宋体"/>
          <w:spacing w:val="1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2"/>
          <w:sz w:val="19"/>
          <w:szCs w:val="19"/>
        </w:rPr>
        <w:t>全区文化企业实现营业收入564亿元，文化产业增加值</w:t>
      </w:r>
    </w:p>
    <w:p>
      <w:pPr>
        <w:spacing w:line="220" w:lineRule="auto"/>
        <w:ind w:left="82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8"/>
          <w:sz w:val="19"/>
          <w:szCs w:val="19"/>
        </w:rPr>
        <w:t>133.63亿元，占</w:t>
      </w:r>
      <w:r>
        <w:rPr>
          <w:rFonts w:ascii="宋体" w:hAnsi="宋体" w:eastAsia="宋体" w:cs="宋体"/>
          <w:sz w:val="19"/>
          <w:szCs w:val="19"/>
        </w:rPr>
        <w:t>GDP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8"/>
          <w:sz w:val="19"/>
          <w:szCs w:val="19"/>
        </w:rPr>
        <w:t>比重9.6%。</w:t>
      </w:r>
    </w:p>
    <w:p>
      <w:pPr>
        <w:spacing w:before="231" w:line="399" w:lineRule="auto"/>
        <w:ind w:left="814" w:right="868" w:firstLine="39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围绕建党百年主题，开展了江苏省庆祝中国共</w:t>
      </w:r>
      <w:r>
        <w:rPr>
          <w:rFonts w:ascii="宋体" w:hAnsi="宋体" w:eastAsia="宋体" w:cs="宋体"/>
          <w:spacing w:val="9"/>
          <w:sz w:val="19"/>
          <w:szCs w:val="19"/>
        </w:rPr>
        <w:t>产党成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sz w:val="19"/>
          <w:szCs w:val="19"/>
        </w:rPr>
        <w:t>立100周年“百年百场”优秀群众文艺作品巡演秦淮区专</w:t>
      </w:r>
      <w:r>
        <w:rPr>
          <w:rFonts w:ascii="宋体" w:hAnsi="宋体" w:eastAsia="宋体" w:cs="宋体"/>
          <w:spacing w:val="1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场演出、第十二届金陵合唱节秦淮分赛区活动、“</w:t>
      </w:r>
      <w:r>
        <w:rPr>
          <w:rFonts w:ascii="宋体" w:hAnsi="宋体" w:eastAsia="宋体" w:cs="宋体"/>
          <w:spacing w:val="9"/>
          <w:sz w:val="19"/>
          <w:szCs w:val="19"/>
        </w:rPr>
        <w:t>奋斗百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1"/>
          <w:sz w:val="19"/>
          <w:szCs w:val="19"/>
        </w:rPr>
        <w:t>年路启航新征程”秦淮区基层群众合唱团展演等活动，延</w:t>
      </w:r>
      <w:r>
        <w:rPr>
          <w:rFonts w:ascii="宋体" w:hAnsi="宋体" w:eastAsia="宋体" w:cs="宋体"/>
          <w:spacing w:val="10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续打造秦淮“四季歌”、“岁时秦淮”、“</w:t>
      </w:r>
      <w:r>
        <w:rPr>
          <w:rFonts w:ascii="宋体" w:hAnsi="宋体" w:eastAsia="宋体" w:cs="宋体"/>
          <w:spacing w:val="8"/>
          <w:sz w:val="19"/>
          <w:szCs w:val="19"/>
        </w:rPr>
        <w:t>游见秦淮”、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6"/>
          <w:sz w:val="19"/>
          <w:szCs w:val="19"/>
        </w:rPr>
        <w:t>“云端 ·</w:t>
      </w:r>
      <w:r>
        <w:rPr>
          <w:rFonts w:ascii="宋体" w:hAnsi="宋体" w:eastAsia="宋体" w:cs="宋体"/>
          <w:spacing w:val="-7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6"/>
          <w:sz w:val="19"/>
          <w:szCs w:val="19"/>
        </w:rPr>
        <w:t>课堂”等线上线下品牌特色系列</w:t>
      </w:r>
      <w:r>
        <w:rPr>
          <w:rFonts w:ascii="宋体" w:hAnsi="宋体" w:eastAsia="宋体" w:cs="宋体"/>
          <w:spacing w:val="5"/>
          <w:sz w:val="19"/>
          <w:szCs w:val="19"/>
        </w:rPr>
        <w:t>活动，开展“非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遗过大年文化进万家”、“乡音金陵”曲艺类项目保护成</w:t>
      </w:r>
      <w:r>
        <w:rPr>
          <w:rFonts w:ascii="宋体" w:hAnsi="宋体" w:eastAsia="宋体" w:cs="宋体"/>
          <w:spacing w:val="18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果展演、“匠心筑梦礼赞百年”非遗进社区巡演等特色非</w:t>
      </w:r>
      <w:r>
        <w:rPr>
          <w:rFonts w:ascii="宋体" w:hAnsi="宋体" w:eastAsia="宋体" w:cs="宋体"/>
          <w:spacing w:val="1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遗活动，全年全区共完成1800余场群众文化活动。推进文</w:t>
      </w:r>
    </w:p>
    <w:p>
      <w:pPr>
        <w:spacing w:line="399" w:lineRule="auto"/>
        <w:rPr>
          <w:rFonts w:ascii="宋体" w:hAnsi="宋体" w:eastAsia="宋体" w:cs="宋体"/>
          <w:sz w:val="19"/>
          <w:szCs w:val="19"/>
        </w:rPr>
        <w:sectPr>
          <w:headerReference r:id="rId27" w:type="default"/>
          <w:footerReference r:id="rId28" w:type="default"/>
          <w:pgSz w:w="6800" w:h="11910"/>
          <w:pgMar w:top="1309" w:right="59" w:bottom="1073" w:left="19" w:header="969" w:footer="826" w:gutter="0"/>
          <w:cols w:space="720" w:num="1"/>
        </w:sectPr>
      </w:pPr>
    </w:p>
    <w:p>
      <w:pPr>
        <w:spacing w:before="258" w:line="388" w:lineRule="auto"/>
        <w:ind w:left="800" w:right="867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化队伍建设，完成全区一至四星级群众文艺</w:t>
      </w:r>
      <w:r>
        <w:rPr>
          <w:rFonts w:ascii="宋体" w:hAnsi="宋体" w:eastAsia="宋体" w:cs="宋体"/>
          <w:spacing w:val="-3"/>
          <w:sz w:val="20"/>
          <w:szCs w:val="20"/>
        </w:rPr>
        <w:t>团队的评定，5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支队伍经申报被评选为南京市五星级群众文艺团队。秦淮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区图书馆创建国家级文化和旅游公共服务机构功能融合试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点顺利通过省市领导验收；秦淮区图书馆、门东游客服务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中心、文采书屋三家单位获评获评2021</w:t>
      </w:r>
      <w:r>
        <w:rPr>
          <w:rFonts w:ascii="宋体" w:hAnsi="宋体" w:eastAsia="宋体" w:cs="宋体"/>
          <w:sz w:val="20"/>
          <w:szCs w:val="20"/>
        </w:rPr>
        <w:t xml:space="preserve">年度江苏省“最美 </w:t>
      </w:r>
      <w:r>
        <w:rPr>
          <w:rFonts w:ascii="宋体" w:hAnsi="宋体" w:eastAsia="宋体" w:cs="宋体"/>
          <w:spacing w:val="2"/>
          <w:sz w:val="20"/>
          <w:szCs w:val="20"/>
        </w:rPr>
        <w:t>公共文化空间”,其中，门东游客服务中心被评为“最美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sz w:val="20"/>
          <w:szCs w:val="20"/>
        </w:rPr>
        <w:t>公共文化空间”优秀案例。秦淮</w:t>
      </w:r>
      <w:r>
        <w:rPr>
          <w:rFonts w:ascii="宋体" w:hAnsi="宋体" w:eastAsia="宋体" w:cs="宋体"/>
          <w:spacing w:val="-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sz w:val="20"/>
          <w:szCs w:val="20"/>
        </w:rPr>
        <w:t>·非遗馆建成使用，总面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积约7400平方米，总展陈项目135项，集展示展销、互动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体验、传承交流、活化利用等功能于一体。</w:t>
      </w:r>
    </w:p>
    <w:p>
      <w:pPr>
        <w:spacing w:before="5" w:line="388" w:lineRule="auto"/>
        <w:ind w:left="800" w:right="861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加强文物保护利用。率先推出“府院联动”文物司法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0"/>
          <w:sz w:val="20"/>
          <w:szCs w:val="20"/>
        </w:rPr>
        <w:t>保护机制，出台了《秦淮区推进古民居保护利用管理办法》,</w:t>
      </w:r>
      <w:r>
        <w:rPr>
          <w:rFonts w:ascii="宋体" w:hAnsi="宋体" w:eastAsia="宋体" w:cs="宋体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编印《秦淮区“十三五”期间文物工作成果图录》。在全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省率先成立古民居保护巡回法庭、挂牌司法保护示范点、</w:t>
      </w:r>
    </w:p>
    <w:p>
      <w:pPr>
        <w:spacing w:before="1" w:line="388" w:lineRule="auto"/>
        <w:ind w:left="800" w:right="88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设立法官工作室等，通过“文物+司法”的模式，以</w:t>
      </w:r>
      <w:r>
        <w:rPr>
          <w:rFonts w:ascii="宋体" w:hAnsi="宋体" w:eastAsia="宋体" w:cs="宋体"/>
          <w:spacing w:val="-4"/>
          <w:sz w:val="20"/>
          <w:szCs w:val="20"/>
        </w:rPr>
        <w:t>“惠民</w:t>
      </w:r>
      <w:r>
        <w:rPr>
          <w:rFonts w:ascii="宋体" w:hAnsi="宋体" w:eastAsia="宋体" w:cs="宋体"/>
          <w:sz w:val="20"/>
          <w:szCs w:val="20"/>
        </w:rPr>
        <w:t xml:space="preserve"> 生、保民生、解民忧”为目的全方面打造服务保障体系。 </w:t>
      </w:r>
      <w:r>
        <w:rPr>
          <w:rFonts w:ascii="宋体" w:hAnsi="宋体" w:eastAsia="宋体" w:cs="宋体"/>
          <w:spacing w:val="-1"/>
          <w:sz w:val="20"/>
          <w:szCs w:val="20"/>
        </w:rPr>
        <w:t>完成金沙井太平天国建筑、务本蚕种制造场旧址、天朝总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圣库、英王府旧址等文物修缮。“曾公祠”和“天山协会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旧址”两个项目获南京市优秀古迹评选项目。完成区</w:t>
      </w:r>
      <w:r>
        <w:rPr>
          <w:rFonts w:ascii="宋体" w:hAnsi="宋体" w:eastAsia="宋体" w:cs="宋体"/>
          <w:spacing w:val="-1"/>
          <w:sz w:val="20"/>
          <w:szCs w:val="20"/>
        </w:rPr>
        <w:t>内红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色资源现状核查，已公布省级革命文物2处、市级革命文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物5处，可移动革命文物3000余件，我区可移动革命文物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数量位居全省、全市首位。制定《秦淮区推进古民居保护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利用管理办法》。新增3家市级研学教育基地，组织开展</w:t>
      </w:r>
    </w:p>
    <w:p>
      <w:pPr>
        <w:spacing w:line="388" w:lineRule="auto"/>
        <w:rPr>
          <w:rFonts w:ascii="宋体" w:hAnsi="宋体" w:eastAsia="宋体" w:cs="宋体"/>
          <w:sz w:val="20"/>
          <w:szCs w:val="20"/>
        </w:rPr>
        <w:sectPr>
          <w:headerReference r:id="rId29" w:type="default"/>
          <w:footerReference r:id="rId30" w:type="default"/>
          <w:pgSz w:w="6800" w:h="11910"/>
          <w:pgMar w:top="1309" w:right="49" w:bottom="1061" w:left="39" w:header="969" w:footer="802" w:gutter="0"/>
          <w:cols w:space="720" w:num="1"/>
        </w:sectPr>
      </w:pPr>
    </w:p>
    <w:p>
      <w:pPr>
        <w:spacing w:before="268" w:line="220" w:lineRule="auto"/>
        <w:ind w:left="8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9场“文博之夏——秦淮区博物馆暑期公益研学活动”。</w:t>
      </w:r>
    </w:p>
    <w:p>
      <w:pPr>
        <w:spacing w:before="182" w:line="388" w:lineRule="auto"/>
        <w:ind w:left="820" w:right="78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科举博物馆、江南丝绸文化博物馆等博物馆的研学项目获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南京市中小学优秀研学实践教育课程、南京市博物馆优秀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青少年教育示范项目等奖项。启动非遗项目记录工程，完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成秦淮小吃制作技艺和陶蓖中医灸疗术记录工程。绿柳居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素食烹制技艺列入第五批国家级非物质文化遗产代表性项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目名录。组织推荐24个项目，100多名传承人，在全</w:t>
      </w:r>
      <w:r>
        <w:rPr>
          <w:rFonts w:ascii="宋体" w:hAnsi="宋体" w:eastAsia="宋体" w:cs="宋体"/>
          <w:spacing w:val="3"/>
          <w:sz w:val="20"/>
          <w:szCs w:val="20"/>
        </w:rPr>
        <w:t>市80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4"/>
          <w:sz w:val="20"/>
          <w:szCs w:val="20"/>
        </w:rPr>
        <w:t>余所大中小学开展传承普及工作，推进非遗特色校园建设，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完成第三批非遗特色校园创建工作，5所小学幼儿园入选。</w:t>
      </w:r>
    </w:p>
    <w:p>
      <w:pPr>
        <w:spacing w:before="153" w:line="223" w:lineRule="auto"/>
        <w:ind w:left="12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3070B0"/>
          <w:spacing w:val="-4"/>
          <w:sz w:val="20"/>
          <w:szCs w:val="20"/>
        </w:rPr>
        <w:t>体育</w:t>
      </w:r>
    </w:p>
    <w:p>
      <w:pPr>
        <w:spacing w:before="181" w:line="378" w:lineRule="auto"/>
        <w:ind w:left="820" w:right="900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成功举办秦淮区第二届运动会，全区198支代表队、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8362人次参加了13个大项21个小项(职工部10项，社</w:t>
      </w:r>
      <w:r>
        <w:rPr>
          <w:rFonts w:ascii="宋体" w:hAnsi="宋体" w:eastAsia="宋体" w:cs="宋体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会部4项，青少部7项)比赛，呈现了一个</w:t>
      </w:r>
      <w:r>
        <w:rPr>
          <w:rFonts w:ascii="宋体" w:hAnsi="宋体" w:eastAsia="宋体" w:cs="宋体"/>
          <w:spacing w:val="10"/>
          <w:sz w:val="20"/>
          <w:szCs w:val="20"/>
        </w:rPr>
        <w:t>热烈、隆重、</w:t>
      </w:r>
    </w:p>
    <w:p>
      <w:pPr>
        <w:spacing w:line="379" w:lineRule="auto"/>
        <w:ind w:left="820" w:right="8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精彩、圆满的体育盛会。建成双龙足球体育公园，全区现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有61片足球场地，指导区足协成立街道社区足球组织，积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极开展“区足协杯”,“区长杯”等足球比赛，全年完成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400场业余比赛，参与人数达15000人次。升级改造武定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5"/>
          <w:sz w:val="20"/>
          <w:szCs w:val="20"/>
        </w:rPr>
        <w:t>门体育公园，建成明外郭高桥门体育公园、双龙体育公园；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完成月牙湖公园篮球场等7处体育场地灯光亮化升级；建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成机场河健身步道3.2公里；完成40套健身路径更新改造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工作。承办南京市“我为群众办实事”体育进社区活动启</w:t>
      </w:r>
    </w:p>
    <w:p>
      <w:pPr>
        <w:spacing w:line="379" w:lineRule="auto"/>
        <w:rPr>
          <w:rFonts w:ascii="宋体" w:hAnsi="宋体" w:eastAsia="宋体" w:cs="宋体"/>
          <w:sz w:val="20"/>
          <w:szCs w:val="20"/>
        </w:rPr>
        <w:sectPr>
          <w:headerReference r:id="rId31" w:type="default"/>
          <w:footerReference r:id="rId32" w:type="default"/>
          <w:pgSz w:w="6800" w:h="11910"/>
          <w:pgMar w:top="1309" w:right="69" w:bottom="1061" w:left="19" w:header="969" w:footer="800" w:gutter="0"/>
          <w:cols w:space="720" w:num="1"/>
        </w:sectPr>
      </w:pPr>
    </w:p>
    <w:p>
      <w:pPr>
        <w:spacing w:before="258" w:line="388" w:lineRule="auto"/>
        <w:ind w:left="790" w:right="87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动仪式，全年完成78场“你点我送”、385场全民健身活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动，发放羽毛球、乒乓球、游泳等项目10000张健身券。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充分发挥体育总会的作用，开展61场广场舞培训和展示活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动；新成立区电竞协会。健全室外健身器材管理制度，强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化健身场地属地管理。结合文明典范城市创建工作，开展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室外健身器材专项检查和“安全生产月”活动，清查室外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健身器材3079件，整治72处全民健身工程点，保</w:t>
      </w:r>
      <w:r>
        <w:rPr>
          <w:rFonts w:ascii="宋体" w:hAnsi="宋体" w:eastAsia="宋体" w:cs="宋体"/>
          <w:spacing w:val="6"/>
          <w:sz w:val="20"/>
          <w:szCs w:val="20"/>
        </w:rPr>
        <w:t>障群众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健身安全。推进“体医融合”改革，依托南京市中医院健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康管理中心，建成区级运动促进健康中心。</w:t>
      </w:r>
    </w:p>
    <w:p>
      <w:pPr>
        <w:spacing w:before="16" w:line="379" w:lineRule="auto"/>
        <w:ind w:left="790" w:right="869" w:firstLine="41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市队区办项目南京市射箭队参加江苏省青少年射箭锦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9"/>
          <w:sz w:val="20"/>
          <w:szCs w:val="20"/>
        </w:rPr>
        <w:t>标赛(江苏泰州),获得3金1铜，射箭队获体育道德风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尚队称号；南京市速度轮滑队参加第一届长三角体育节轮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0"/>
          <w:sz w:val="20"/>
          <w:szCs w:val="20"/>
        </w:rPr>
        <w:t>滑联赛(江苏赛区)获得6金8银9铜；参加全国轮滑大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联动一</w:t>
      </w:r>
      <w:r>
        <w:rPr>
          <w:rFonts w:ascii="宋体" w:hAnsi="宋体" w:eastAsia="宋体" w:cs="宋体"/>
          <w:spacing w:val="-6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“轮动 ·</w:t>
      </w:r>
      <w:r>
        <w:rPr>
          <w:rFonts w:ascii="宋体" w:hAnsi="宋体" w:eastAsia="宋体" w:cs="宋体"/>
          <w:spacing w:val="-8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冰感”中国轮滑巡回赛(盐城站)获得16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金13银12铜。推进“体教融合”改革实践，实施青少年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体育“5621”计划，确定布局项目9个(足球、篮</w:t>
      </w:r>
      <w:r>
        <w:rPr>
          <w:rFonts w:ascii="宋体" w:hAnsi="宋体" w:eastAsia="宋体" w:cs="宋体"/>
          <w:spacing w:val="6"/>
          <w:sz w:val="20"/>
          <w:szCs w:val="20"/>
        </w:rPr>
        <w:t>球、排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球、田径、跆拳道、游泳、射箭、轮滑、蹦技),布局学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6"/>
          <w:sz w:val="20"/>
          <w:szCs w:val="20"/>
        </w:rPr>
        <w:t>校43所(小学30所、初中8所、高中5</w:t>
      </w:r>
      <w:r>
        <w:rPr>
          <w:rFonts w:ascii="宋体" w:hAnsi="宋体" w:eastAsia="宋体" w:cs="宋体"/>
          <w:spacing w:val="25"/>
          <w:sz w:val="20"/>
          <w:szCs w:val="20"/>
        </w:rPr>
        <w:t>所)。</w:t>
      </w:r>
    </w:p>
    <w:p>
      <w:pPr>
        <w:spacing w:before="75" w:line="387" w:lineRule="auto"/>
        <w:ind w:left="790" w:right="848" w:firstLine="39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2021年全区新增市及以上比赛注册运动员431人。区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对市输送人才9个项目41人，输送人数全市第</w:t>
      </w:r>
      <w:r>
        <w:rPr>
          <w:rFonts w:ascii="宋体" w:hAnsi="宋体" w:eastAsia="宋体" w:cs="宋体"/>
          <w:spacing w:val="8"/>
          <w:sz w:val="20"/>
          <w:szCs w:val="20"/>
        </w:rPr>
        <w:t>一。我区3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所初中(市一中初中部、第三高中文昌初中、第二十七初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级中学)被命名为“南京市初中体育后备人才示范学校”,</w:t>
      </w:r>
    </w:p>
    <w:p>
      <w:pPr>
        <w:spacing w:line="387" w:lineRule="auto"/>
        <w:rPr>
          <w:rFonts w:ascii="宋体" w:hAnsi="宋体" w:eastAsia="宋体" w:cs="宋体"/>
          <w:sz w:val="20"/>
          <w:szCs w:val="20"/>
        </w:rPr>
        <w:sectPr>
          <w:headerReference r:id="rId33" w:type="default"/>
          <w:footerReference r:id="rId34" w:type="default"/>
          <w:pgSz w:w="6800" w:h="11910"/>
          <w:pgMar w:top="1309" w:right="49" w:bottom="1061" w:left="49" w:header="969" w:footer="800" w:gutter="0"/>
          <w:cols w:space="720" w:num="1"/>
        </w:sectPr>
      </w:pPr>
    </w:p>
    <w:p>
      <w:pPr>
        <w:spacing w:before="279" w:line="379" w:lineRule="auto"/>
        <w:ind w:left="810" w:right="79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完成年度后备人才招生选拔招生工作，28人录入示范</w:t>
      </w:r>
      <w:r>
        <w:rPr>
          <w:rFonts w:ascii="宋体" w:hAnsi="宋体" w:eastAsia="宋体" w:cs="宋体"/>
          <w:sz w:val="20"/>
          <w:szCs w:val="20"/>
        </w:rPr>
        <w:t>校的  学习。承办2021年南京市少年儿童阳光体育联赛射箭、速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>度轮滑、棋类等三项赛事，参赛选手673人。区体育局与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4"/>
          <w:sz w:val="20"/>
          <w:szCs w:val="20"/>
        </w:rPr>
        <w:t>区教育局共同组织秦淮区少年儿童阳光比赛羽毛球、手球、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游泳等三项赛事，参赛选手612人。</w:t>
      </w:r>
    </w:p>
    <w:p>
      <w:pPr>
        <w:spacing w:before="195" w:line="224" w:lineRule="auto"/>
        <w:ind w:left="122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3060C0"/>
          <w:spacing w:val="-5"/>
          <w:sz w:val="20"/>
          <w:szCs w:val="20"/>
        </w:rPr>
        <w:t>卫健</w:t>
      </w:r>
    </w:p>
    <w:p>
      <w:pPr>
        <w:spacing w:before="179" w:line="387" w:lineRule="auto"/>
        <w:ind w:left="810" w:right="858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全区现有区属医疗卫生单位19家，其中现有二级医院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2家、社区卫生服务中心13家、公共卫生单位3家；</w:t>
      </w:r>
      <w:r>
        <w:rPr>
          <w:rFonts w:ascii="宋体" w:hAnsi="宋体" w:eastAsia="宋体" w:cs="宋体"/>
          <w:spacing w:val="8"/>
          <w:sz w:val="20"/>
          <w:szCs w:val="20"/>
        </w:rPr>
        <w:t>在岗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人员2129名，其中编制内982名；事业编制数1326</w:t>
      </w:r>
      <w:r>
        <w:rPr>
          <w:rFonts w:ascii="宋体" w:hAnsi="宋体" w:eastAsia="宋体" w:cs="宋体"/>
          <w:spacing w:val="8"/>
          <w:sz w:val="20"/>
          <w:szCs w:val="20"/>
        </w:rPr>
        <w:t>个。</w:t>
      </w:r>
    </w:p>
    <w:p>
      <w:pPr>
        <w:spacing w:before="10" w:line="378" w:lineRule="auto"/>
        <w:ind w:left="810" w:right="790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在新冠肺炎疫情防控工作中，秦淮区卫健委进一步完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2"/>
          <w:sz w:val="20"/>
          <w:szCs w:val="20"/>
        </w:rPr>
        <w:t>善疫情防控机制，优化工作方案，固化南京禄口机场疫情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应急指挥机制，确保一旦发生本土聚集性疫情，区疫情防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4"/>
          <w:sz w:val="20"/>
          <w:szCs w:val="20"/>
        </w:rPr>
        <w:t>控指挥部转换为区应急指挥体系；全力做好全员核酸检测，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强化重点人群“应检尽检”,顺利完成6轮330余万例全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z w:val="20"/>
          <w:szCs w:val="20"/>
        </w:rPr>
        <w:t>员核酸检测任务；严守院感防控安全底线，组建86个包干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>网格和2支专项督查队伍，常态化开展督导督查和专项执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>法检查；稳步推进疫苗接种，共接种新冠疫苗近170万针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次，18岁以上人群第一剂、第二剂接种率</w:t>
      </w:r>
      <w:r>
        <w:rPr>
          <w:rFonts w:ascii="宋体" w:hAnsi="宋体" w:eastAsia="宋体" w:cs="宋体"/>
          <w:sz w:val="20"/>
          <w:szCs w:val="20"/>
        </w:rPr>
        <w:t xml:space="preserve">在全市均名列前  </w:t>
      </w:r>
      <w:r>
        <w:rPr>
          <w:rFonts w:ascii="宋体" w:hAnsi="宋体" w:eastAsia="宋体" w:cs="宋体"/>
          <w:spacing w:val="3"/>
          <w:sz w:val="20"/>
          <w:szCs w:val="20"/>
        </w:rPr>
        <w:t>茅；强化应急处置能力，最多时同时为38家隔离酒店的</w:t>
      </w:r>
      <w:r>
        <w:rPr>
          <w:rFonts w:ascii="宋体" w:hAnsi="宋体" w:eastAsia="宋体" w:cs="宋体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3000多名隔离观察人员和近3万名居家隔离观察人员提供  </w:t>
      </w:r>
      <w:r>
        <w:rPr>
          <w:rFonts w:ascii="宋体" w:hAnsi="宋体" w:eastAsia="宋体" w:cs="宋体"/>
          <w:spacing w:val="1"/>
          <w:sz w:val="20"/>
          <w:szCs w:val="20"/>
        </w:rPr>
        <w:t>医疗保障服务，圆满完成封控小区1100多名居民封闭期间</w:t>
      </w:r>
    </w:p>
    <w:p>
      <w:pPr>
        <w:spacing w:line="378" w:lineRule="auto"/>
        <w:rPr>
          <w:rFonts w:ascii="宋体" w:hAnsi="宋体" w:eastAsia="宋体" w:cs="宋体"/>
          <w:sz w:val="20"/>
          <w:szCs w:val="20"/>
        </w:rPr>
        <w:sectPr>
          <w:headerReference r:id="rId35" w:type="default"/>
          <w:footerReference r:id="rId36" w:type="default"/>
          <w:pgSz w:w="6800" w:h="11910"/>
          <w:pgMar w:top="1309" w:right="69" w:bottom="1061" w:left="19" w:header="969" w:footer="802" w:gutter="0"/>
          <w:cols w:space="720" w:num="1"/>
        </w:sectPr>
      </w:pPr>
    </w:p>
    <w:p>
      <w:pPr>
        <w:spacing w:before="276" w:line="441" w:lineRule="auto"/>
        <w:ind w:left="800" w:right="91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20"/>
          <w:sz w:val="18"/>
          <w:szCs w:val="18"/>
        </w:rPr>
        <w:t>的核酸检测、日常医疗、外出就医等保障工作，</w:t>
      </w:r>
      <w:r>
        <w:rPr>
          <w:rFonts w:ascii="宋体" w:hAnsi="宋体" w:eastAsia="宋体" w:cs="宋体"/>
          <w:spacing w:val="19"/>
          <w:sz w:val="18"/>
          <w:szCs w:val="18"/>
        </w:rPr>
        <w:t>疫情防控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14"/>
          <w:sz w:val="18"/>
          <w:szCs w:val="18"/>
        </w:rPr>
        <w:t>取得阶段性成效。</w:t>
      </w:r>
    </w:p>
    <w:p>
      <w:pPr>
        <w:spacing w:before="1" w:line="421" w:lineRule="auto"/>
        <w:ind w:left="800" w:right="906" w:firstLine="419"/>
        <w:jc w:val="both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19"/>
          <w:sz w:val="18"/>
          <w:szCs w:val="18"/>
        </w:rPr>
        <w:t>区卫健委始终坚持以习近平新时代中国特色社会主义</w:t>
      </w:r>
      <w:r>
        <w:rPr>
          <w:rFonts w:ascii="宋体" w:hAnsi="宋体" w:eastAsia="宋体" w:cs="宋体"/>
          <w:spacing w:val="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20"/>
          <w:sz w:val="18"/>
          <w:szCs w:val="18"/>
        </w:rPr>
        <w:t>思想为指导，在区委区政府正确领导下，坚持</w:t>
      </w:r>
      <w:r>
        <w:rPr>
          <w:rFonts w:ascii="宋体" w:hAnsi="宋体" w:eastAsia="宋体" w:cs="宋体"/>
          <w:spacing w:val="19"/>
          <w:sz w:val="18"/>
          <w:szCs w:val="18"/>
        </w:rPr>
        <w:t>“以人民健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20"/>
          <w:sz w:val="18"/>
          <w:szCs w:val="18"/>
        </w:rPr>
        <w:t>康为中心”的发展理念，紧紧围绕高质量建设健康秦淮的</w:t>
      </w:r>
      <w:r>
        <w:rPr>
          <w:rFonts w:ascii="宋体" w:hAnsi="宋体" w:eastAsia="宋体" w:cs="宋体"/>
          <w:spacing w:val="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20"/>
          <w:sz w:val="18"/>
          <w:szCs w:val="18"/>
        </w:rPr>
        <w:t>要求，统筹推进疫情防控和事业发展，荣获江苏</w:t>
      </w:r>
      <w:r>
        <w:rPr>
          <w:rFonts w:ascii="宋体" w:hAnsi="宋体" w:eastAsia="宋体" w:cs="宋体"/>
          <w:spacing w:val="19"/>
          <w:sz w:val="18"/>
          <w:szCs w:val="18"/>
        </w:rPr>
        <w:t>省首批社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19"/>
          <w:sz w:val="18"/>
          <w:szCs w:val="18"/>
        </w:rPr>
        <w:t>区医院示范区、南京市无偿献血促进奖单位、南京市安宁</w:t>
      </w:r>
      <w:r>
        <w:rPr>
          <w:rFonts w:ascii="宋体" w:hAnsi="宋体" w:eastAsia="宋体" w:cs="宋体"/>
          <w:spacing w:val="8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20"/>
          <w:sz w:val="18"/>
          <w:szCs w:val="18"/>
        </w:rPr>
        <w:t>疗护试点工作优秀集体等荣誉，在全市各项技能竞</w:t>
      </w:r>
      <w:r>
        <w:rPr>
          <w:rFonts w:ascii="宋体" w:hAnsi="宋体" w:eastAsia="宋体" w:cs="宋体"/>
          <w:spacing w:val="19"/>
          <w:sz w:val="18"/>
          <w:szCs w:val="18"/>
        </w:rPr>
        <w:t>赛中取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14"/>
          <w:sz w:val="18"/>
          <w:szCs w:val="18"/>
        </w:rPr>
        <w:t>得了较好成绩。</w:t>
      </w:r>
    </w:p>
    <w:p>
      <w:pPr>
        <w:spacing w:before="62" w:line="421" w:lineRule="auto"/>
        <w:ind w:left="800" w:right="829" w:firstLine="399"/>
        <w:jc w:val="both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15"/>
          <w:sz w:val="18"/>
          <w:szCs w:val="18"/>
        </w:rPr>
        <w:t>进一步深化医联体建设，建设朝天宫中心与省中医院，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20"/>
          <w:sz w:val="18"/>
          <w:szCs w:val="18"/>
        </w:rPr>
        <w:t>淮海路、夫子庙中心与市第一医院，石门坎中心及</w:t>
      </w:r>
      <w:r>
        <w:rPr>
          <w:rFonts w:ascii="宋体" w:hAnsi="宋体" w:eastAsia="宋体" w:cs="宋体"/>
          <w:spacing w:val="19"/>
          <w:sz w:val="18"/>
          <w:szCs w:val="18"/>
        </w:rPr>
        <w:t>红十字</w:t>
      </w:r>
      <w:r>
        <w:rPr>
          <w:rFonts w:ascii="宋体" w:hAnsi="宋体" w:eastAsia="宋体" w:cs="宋体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19"/>
          <w:sz w:val="18"/>
          <w:szCs w:val="18"/>
        </w:rPr>
        <w:t>医院等联合病房。城市公立医院改革成效明显，获中央财</w:t>
      </w:r>
      <w:r>
        <w:rPr>
          <w:rFonts w:ascii="宋体" w:hAnsi="宋体" w:eastAsia="宋体" w:cs="宋体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20"/>
          <w:sz w:val="18"/>
          <w:szCs w:val="18"/>
        </w:rPr>
        <w:t>政资金奖励。妥善处理医疗纠纷，2021年共提交</w:t>
      </w:r>
      <w:r>
        <w:rPr>
          <w:rFonts w:ascii="宋体" w:hAnsi="宋体" w:eastAsia="宋体" w:cs="宋体"/>
          <w:spacing w:val="19"/>
          <w:sz w:val="18"/>
          <w:szCs w:val="18"/>
        </w:rPr>
        <w:t>医疗事故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26"/>
          <w:sz w:val="18"/>
          <w:szCs w:val="18"/>
        </w:rPr>
        <w:t>鉴定3起。完成9家医疗机构9项限制类技</w:t>
      </w:r>
      <w:r>
        <w:rPr>
          <w:rFonts w:ascii="宋体" w:hAnsi="宋体" w:eastAsia="宋体" w:cs="宋体"/>
          <w:spacing w:val="25"/>
          <w:sz w:val="18"/>
          <w:szCs w:val="18"/>
        </w:rPr>
        <w:t>术的备案工作。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20"/>
          <w:sz w:val="18"/>
          <w:szCs w:val="18"/>
        </w:rPr>
        <w:t>开工建设区公共卫生大楼，实现疾控中心、妇保所、监督</w:t>
      </w:r>
      <w:r>
        <w:rPr>
          <w:rFonts w:ascii="宋体" w:hAnsi="宋体" w:eastAsia="宋体" w:cs="宋体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20"/>
          <w:sz w:val="18"/>
          <w:szCs w:val="18"/>
        </w:rPr>
        <w:t>所集约化办公；推进社区卫生服务中心提档升级</w:t>
      </w:r>
      <w:r>
        <w:rPr>
          <w:rFonts w:ascii="宋体" w:hAnsi="宋体" w:eastAsia="宋体" w:cs="宋体"/>
          <w:spacing w:val="19"/>
          <w:sz w:val="18"/>
          <w:szCs w:val="18"/>
        </w:rPr>
        <w:t>，出新改</w:t>
      </w:r>
      <w:r>
        <w:rPr>
          <w:rFonts w:ascii="宋体" w:hAnsi="宋体" w:eastAsia="宋体" w:cs="宋体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15"/>
          <w:sz w:val="18"/>
          <w:szCs w:val="18"/>
        </w:rPr>
        <w:t>造了石门坎中心门诊五楼，推进止马营中心整体改造项目，</w:t>
      </w:r>
      <w:r>
        <w:rPr>
          <w:rFonts w:ascii="宋体" w:hAnsi="宋体" w:eastAsia="宋体" w:cs="宋体"/>
          <w:spacing w:val="9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20"/>
          <w:sz w:val="18"/>
          <w:szCs w:val="18"/>
        </w:rPr>
        <w:t>14家中心全部通过国家优质服务基层行推荐标准</w:t>
      </w:r>
      <w:r>
        <w:rPr>
          <w:rFonts w:ascii="宋体" w:hAnsi="宋体" w:eastAsia="宋体" w:cs="宋体"/>
          <w:spacing w:val="19"/>
          <w:sz w:val="18"/>
          <w:szCs w:val="18"/>
        </w:rPr>
        <w:t>或基本标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20"/>
          <w:sz w:val="18"/>
          <w:szCs w:val="18"/>
        </w:rPr>
        <w:t>准，石门坎社区卫生服务中心创成省社区医院，至</w:t>
      </w:r>
      <w:r>
        <w:rPr>
          <w:rFonts w:ascii="宋体" w:hAnsi="宋体" w:eastAsia="宋体" w:cs="宋体"/>
          <w:spacing w:val="19"/>
          <w:sz w:val="18"/>
          <w:szCs w:val="18"/>
        </w:rPr>
        <w:t>此，全</w:t>
      </w:r>
      <w:r>
        <w:rPr>
          <w:rFonts w:ascii="宋体" w:hAnsi="宋体" w:eastAsia="宋体" w:cs="宋体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22"/>
          <w:sz w:val="18"/>
          <w:szCs w:val="18"/>
        </w:rPr>
        <w:t>区社区医院6家，位于全市前列。15家区属公立医疗机构</w:t>
      </w:r>
      <w:r>
        <w:rPr>
          <w:rFonts w:ascii="宋体" w:hAnsi="宋体" w:eastAsia="宋体" w:cs="宋体"/>
          <w:spacing w:val="9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23"/>
          <w:sz w:val="18"/>
          <w:szCs w:val="18"/>
        </w:rPr>
        <w:t>和4家民营医疗机构成立护理骨干为主的工作团队，为居</w:t>
      </w:r>
    </w:p>
    <w:p>
      <w:pPr>
        <w:spacing w:line="421" w:lineRule="auto"/>
        <w:rPr>
          <w:rFonts w:ascii="宋体" w:hAnsi="宋体" w:eastAsia="宋体" w:cs="宋体"/>
          <w:sz w:val="18"/>
          <w:szCs w:val="18"/>
        </w:rPr>
        <w:sectPr>
          <w:headerReference r:id="rId37" w:type="default"/>
          <w:footerReference r:id="rId38" w:type="default"/>
          <w:pgSz w:w="6800" w:h="11910"/>
          <w:pgMar w:top="1309" w:right="49" w:bottom="1044" w:left="39" w:header="969" w:footer="809" w:gutter="0"/>
          <w:cols w:space="720" w:num="1"/>
        </w:sectPr>
      </w:pPr>
    </w:p>
    <w:p>
      <w:pPr>
        <w:spacing w:before="257" w:line="388" w:lineRule="auto"/>
        <w:ind w:left="780" w:right="86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民提供5大类25项护理服务，自试点工作开展以来，共计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完成线下护理订单3000余例。</w:t>
      </w:r>
    </w:p>
    <w:p>
      <w:pPr>
        <w:spacing w:before="2" w:line="388" w:lineRule="auto"/>
        <w:ind w:left="780" w:right="849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积极探索落实岗位设置“区管院用”模式，</w:t>
      </w:r>
      <w:r>
        <w:rPr>
          <w:rFonts w:ascii="宋体" w:hAnsi="宋体" w:eastAsia="宋体" w:cs="宋体"/>
          <w:sz w:val="20"/>
          <w:szCs w:val="20"/>
        </w:rPr>
        <w:t xml:space="preserve">完成2021 </w:t>
      </w:r>
      <w:r>
        <w:rPr>
          <w:rFonts w:ascii="宋体" w:hAnsi="宋体" w:eastAsia="宋体" w:cs="宋体"/>
          <w:spacing w:val="-1"/>
          <w:sz w:val="20"/>
          <w:szCs w:val="20"/>
        </w:rPr>
        <w:t>年人才招录的目标任务，规范完成医疗卫生单位中层干部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职数及编外人员的规范管理。按照安全等保2.0的三级标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准，加快建设我区新卫生数据中心；做好电子票据系统建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设前置准备工作，确保区电子票据系统建设如期完成。积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极推进社区医院建设部署，对照创建指标，指导石门坎社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区卫生服务中心完成创建工作，力争再增社区医院1家。</w:t>
      </w:r>
    </w:p>
    <w:p>
      <w:pPr>
        <w:spacing w:before="13" w:line="379" w:lineRule="auto"/>
        <w:ind w:left="759" w:right="861" w:firstLine="43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举办秦淮区首届中医药文化节，组织开展第十届“进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山采草药”、“中医膏方节”等活动，组织启动第十一届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“中医药就在你身边”中医药健康巡讲活动。与省肿瘤医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院合作，实施城市癌症早筛早诊早治项目，通过对45-74</w:t>
      </w:r>
      <w:r>
        <w:rPr>
          <w:rFonts w:ascii="宋体" w:hAnsi="宋体" w:eastAsia="宋体" w:cs="宋体"/>
          <w:sz w:val="20"/>
          <w:szCs w:val="20"/>
        </w:rPr>
        <w:t xml:space="preserve">  岁无肿瘤病史的人群进行五类高发癌症的危险因素收集， 评估后有针对性地提供检验检查筛查等服务。已完成危险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因素筛查评估近1.5万人，近5000人纳入高危人群</w:t>
      </w:r>
      <w:r>
        <w:rPr>
          <w:rFonts w:ascii="宋体" w:hAnsi="宋体" w:eastAsia="宋体" w:cs="宋体"/>
          <w:spacing w:val="4"/>
          <w:sz w:val="20"/>
          <w:szCs w:val="20"/>
        </w:rPr>
        <w:t>，接受</w:t>
      </w:r>
      <w:r>
        <w:rPr>
          <w:rFonts w:ascii="宋体" w:hAnsi="宋体" w:eastAsia="宋体" w:cs="宋体"/>
          <w:sz w:val="20"/>
          <w:szCs w:val="20"/>
        </w:rPr>
        <w:t xml:space="preserve"> 健康管理服务。结合世界家庭医生日、义诊咨询等活动， 进一步加大宣传，提高知晓率和参与度；将家庭医生签约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与新冠疫苗接种工作相结合，推进疫苗接种工作并提高健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康管理服务效果。</w:t>
      </w:r>
    </w:p>
    <w:p>
      <w:pPr>
        <w:spacing w:before="91" w:line="392" w:lineRule="auto"/>
        <w:ind w:left="780" w:right="859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拟定《秦淮区全面社会健康管理实施方案》,探索爱</w:t>
      </w:r>
      <w:r>
        <w:rPr>
          <w:rFonts w:ascii="宋体" w:hAnsi="宋体" w:eastAsia="宋体" w:cs="宋体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国卫生运动从环境卫生治理向全面社会健康管理转</w:t>
      </w:r>
      <w:r>
        <w:rPr>
          <w:rFonts w:ascii="宋体" w:hAnsi="宋体" w:eastAsia="宋体" w:cs="宋体"/>
          <w:spacing w:val="-1"/>
          <w:sz w:val="20"/>
          <w:szCs w:val="20"/>
        </w:rPr>
        <w:t>变试点</w:t>
      </w:r>
    </w:p>
    <w:p>
      <w:pPr>
        <w:spacing w:line="392" w:lineRule="auto"/>
        <w:rPr>
          <w:rFonts w:ascii="宋体" w:hAnsi="宋体" w:eastAsia="宋体" w:cs="宋体"/>
          <w:sz w:val="20"/>
          <w:szCs w:val="20"/>
        </w:rPr>
        <w:sectPr>
          <w:headerReference r:id="rId39" w:type="default"/>
          <w:footerReference r:id="rId40" w:type="default"/>
          <w:pgSz w:w="6800" w:h="11910"/>
          <w:pgMar w:top="1309" w:right="79" w:bottom="1061" w:left="59" w:header="969" w:footer="802" w:gutter="0"/>
          <w:cols w:space="720" w:num="1"/>
        </w:sectPr>
      </w:pPr>
    </w:p>
    <w:p>
      <w:pPr>
        <w:spacing w:before="255" w:line="389" w:lineRule="auto"/>
        <w:ind w:left="800" w:right="892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工作；在夫子庙、洪武路、光华路3个街道开展病媒生物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防制全覆盖管理推广工作，现全覆盖街道数量达100%,位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于全市第一；有序推进“健康细胞”工程建设，创建14家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健康促进医院，夫子庙、双塘2个健康街道，4个省级健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康社区、32个市级健康社区。</w:t>
      </w:r>
    </w:p>
    <w:p>
      <w:pPr>
        <w:spacing w:before="172" w:line="222" w:lineRule="auto"/>
        <w:ind w:left="120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3070B0"/>
          <w:spacing w:val="-4"/>
          <w:sz w:val="20"/>
          <w:szCs w:val="20"/>
        </w:rPr>
        <w:t>城市管理</w:t>
      </w:r>
    </w:p>
    <w:p>
      <w:pPr>
        <w:spacing w:before="162" w:line="219" w:lineRule="auto"/>
        <w:ind w:left="12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推动城市管理水平再提档。深化环卫保洁全域覆盖，</w:t>
      </w:r>
    </w:p>
    <w:p>
      <w:pPr>
        <w:spacing w:before="178" w:line="388" w:lineRule="auto"/>
        <w:ind w:left="800" w:right="86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强化道路清扫降尘，实行深度保洁和水扫、水洗，主次干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道机扫率达到100%,道路积尘常年小于3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g/m²</w:t>
      </w:r>
      <w:r>
        <w:rPr>
          <w:rFonts w:ascii="宋体" w:hAnsi="宋体" w:eastAsia="宋体" w:cs="宋体"/>
          <w:spacing w:val="8"/>
          <w:sz w:val="20"/>
          <w:szCs w:val="20"/>
        </w:rPr>
        <w:t>。清运生活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垃圾27.55万吨，无主垃圾110吨(</w:t>
      </w:r>
      <w:r>
        <w:rPr>
          <w:rFonts w:ascii="宋体" w:hAnsi="宋体" w:eastAsia="宋体" w:cs="宋体"/>
          <w:spacing w:val="11"/>
          <w:sz w:val="20"/>
          <w:szCs w:val="20"/>
        </w:rPr>
        <w:t>包含落叶)。新改建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公厕5座、中转站1座，针对群众反映公厕</w:t>
      </w:r>
      <w:r>
        <w:rPr>
          <w:rFonts w:ascii="宋体" w:hAnsi="宋体" w:eastAsia="宋体" w:cs="宋体"/>
          <w:spacing w:val="6"/>
          <w:sz w:val="20"/>
          <w:szCs w:val="20"/>
        </w:rPr>
        <w:t>位置不合理、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使用率不高的问题，优化调整路子铺3等3</w:t>
      </w:r>
      <w:r>
        <w:rPr>
          <w:rFonts w:ascii="宋体" w:hAnsi="宋体" w:eastAsia="宋体" w:cs="宋体"/>
          <w:spacing w:val="6"/>
          <w:sz w:val="20"/>
          <w:szCs w:val="20"/>
        </w:rPr>
        <w:t>座公厕位置。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贯彻“屯兵街面”,加强门前三包管控，强化背街小巷常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6"/>
          <w:sz w:val="20"/>
          <w:szCs w:val="20"/>
        </w:rPr>
        <w:t>态长效管理。深化路(街巷)长制，299名路(街巷)长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全员上岗，建立“1+10”管理体系，打造苏家桥、状元境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等50条各具特色的精品街巷。深入推进垃圾分类，划分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19个收运片区、建立30余条收运专线，889个居民小区实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现全覆盖。高质量完成违建治理年度目标，治违5.9881万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平方米。清洗楼宇12栋，清理老旧小区、背街小巷等重点 </w:t>
      </w:r>
      <w:r>
        <w:rPr>
          <w:rFonts w:ascii="宋体" w:hAnsi="宋体" w:eastAsia="宋体" w:cs="宋体"/>
          <w:spacing w:val="3"/>
          <w:sz w:val="20"/>
          <w:szCs w:val="20"/>
        </w:rPr>
        <w:t>区域乱张贴、牛皮癣25万余处，拆除木匠营、御道街等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>18座杂货亭，取缔关停电动车维修点、废品收购站等38</w:t>
      </w:r>
    </w:p>
    <w:p>
      <w:pPr>
        <w:spacing w:line="388" w:lineRule="auto"/>
        <w:rPr>
          <w:rFonts w:ascii="宋体" w:hAnsi="宋体" w:eastAsia="宋体" w:cs="宋体"/>
          <w:sz w:val="20"/>
          <w:szCs w:val="20"/>
        </w:rPr>
        <w:sectPr>
          <w:headerReference r:id="rId41" w:type="default"/>
          <w:footerReference r:id="rId42" w:type="default"/>
          <w:pgSz w:w="6800" w:h="11910"/>
          <w:pgMar w:top="1309" w:right="49" w:bottom="1061" w:left="39" w:header="969" w:footer="802" w:gutter="0"/>
          <w:cols w:space="720" w:num="1"/>
        </w:sectPr>
      </w:pPr>
    </w:p>
    <w:p>
      <w:pPr>
        <w:spacing w:before="272" w:line="364" w:lineRule="auto"/>
        <w:ind w:left="820" w:right="867"/>
        <w:jc w:val="both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-4"/>
          <w:sz w:val="21"/>
          <w:szCs w:val="21"/>
        </w:rPr>
        <w:t>处，规范经营1022家。清理违规大型户外广告86处、708</w:t>
      </w:r>
      <w:r>
        <w:rPr>
          <w:rFonts w:ascii="宋体" w:hAnsi="宋体" w:eastAsia="宋体" w:cs="宋体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1"/>
          <w:szCs w:val="21"/>
        </w:rPr>
        <w:t xml:space="preserve">m², 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整治店招标牌1147处3118.3 </w:t>
      </w:r>
      <w:r>
        <w:rPr>
          <w:rFonts w:ascii="Times New Roman" w:hAnsi="Times New Roman" w:eastAsia="Times New Roman" w:cs="Times New Roman"/>
          <w:spacing w:val="-8"/>
          <w:sz w:val="21"/>
          <w:szCs w:val="21"/>
        </w:rPr>
        <w:t>m²</w:t>
      </w:r>
      <w:r>
        <w:rPr>
          <w:rFonts w:ascii="宋体" w:hAnsi="宋体" w:eastAsia="宋体" w:cs="宋体"/>
          <w:spacing w:val="-8"/>
          <w:sz w:val="21"/>
          <w:szCs w:val="21"/>
        </w:rPr>
        <w:t>。筑牢大气扬尘管控城</w:t>
      </w:r>
      <w:r>
        <w:rPr>
          <w:rFonts w:ascii="宋体" w:hAnsi="宋体" w:eastAsia="宋体" w:cs="宋体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1"/>
          <w:sz w:val="21"/>
          <w:szCs w:val="21"/>
        </w:rPr>
        <w:t>管防线，组建工作专班，加强部门联动，严厉打击无资质</w:t>
      </w:r>
      <w:r>
        <w:rPr>
          <w:rFonts w:ascii="宋体" w:hAnsi="宋体" w:eastAsia="宋体" w:cs="宋体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1"/>
          <w:sz w:val="21"/>
          <w:szCs w:val="21"/>
        </w:rPr>
        <w:t>运输、不密闭抛洒滴漏、不清洗带泥上路等违规行为，开</w:t>
      </w:r>
      <w:r>
        <w:rPr>
          <w:rFonts w:ascii="宋体" w:hAnsi="宋体" w:eastAsia="宋体" w:cs="宋体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</w:rPr>
        <w:t>展整治207次，办理渣土案件178件，罚款61.2万元。推</w:t>
      </w:r>
      <w:r>
        <w:rPr>
          <w:rFonts w:ascii="宋体" w:hAnsi="宋体" w:eastAsia="宋体" w:cs="宋体"/>
          <w:spacing w:val="1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8"/>
          <w:sz w:val="21"/>
          <w:szCs w:val="21"/>
        </w:rPr>
        <w:t>进停车惠民生工作，新增停车泊位4458个</w:t>
      </w:r>
      <w:r>
        <w:rPr>
          <w:rFonts w:ascii="宋体" w:hAnsi="宋体" w:eastAsia="宋体" w:cs="宋体"/>
          <w:spacing w:val="-9"/>
          <w:sz w:val="21"/>
          <w:szCs w:val="21"/>
        </w:rPr>
        <w:t>，小区园区融合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8"/>
          <w:sz w:val="21"/>
          <w:szCs w:val="21"/>
        </w:rPr>
        <w:t>泊位3787个。开展商业体侵占停车资源专</w:t>
      </w:r>
      <w:r>
        <w:rPr>
          <w:rFonts w:ascii="宋体" w:hAnsi="宋体" w:eastAsia="宋体" w:cs="宋体"/>
          <w:spacing w:val="-9"/>
          <w:sz w:val="21"/>
          <w:szCs w:val="21"/>
        </w:rPr>
        <w:t>项整治，加快共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1"/>
          <w:sz w:val="21"/>
          <w:szCs w:val="21"/>
        </w:rPr>
        <w:t>享停车平台建设，探索机关企事业单位车位共享，初步破</w:t>
      </w:r>
      <w:r>
        <w:rPr>
          <w:rFonts w:ascii="宋体" w:hAnsi="宋体" w:eastAsia="宋体" w:cs="宋体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8"/>
          <w:sz w:val="21"/>
          <w:szCs w:val="21"/>
        </w:rPr>
        <w:t>解群众停车难题。规范非机动车停放8.9万余辆次，清拖</w:t>
      </w:r>
      <w:r>
        <w:rPr>
          <w:rFonts w:ascii="宋体" w:hAnsi="宋体" w:eastAsia="宋体" w:cs="宋体"/>
          <w:spacing w:val="1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乱停放共享单车4.6万辆次，约谈共享单车企</w:t>
      </w:r>
      <w:r>
        <w:rPr>
          <w:rFonts w:ascii="宋体" w:hAnsi="宋体" w:eastAsia="宋体" w:cs="宋体"/>
          <w:spacing w:val="-5"/>
          <w:sz w:val="21"/>
          <w:szCs w:val="21"/>
        </w:rPr>
        <w:t>业98余次，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1"/>
          <w:sz w:val="21"/>
          <w:szCs w:val="21"/>
        </w:rPr>
        <w:t>共享单车实现规划化管理，街面非机动车停放秩序进一步</w:t>
      </w:r>
      <w:r>
        <w:rPr>
          <w:rFonts w:ascii="宋体" w:hAnsi="宋体" w:eastAsia="宋体" w:cs="宋体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13"/>
          <w:sz w:val="17"/>
          <w:szCs w:val="17"/>
        </w:rPr>
        <w:t>好转</w:t>
      </w:r>
      <w:r>
        <w:rPr>
          <w:rFonts w:ascii="宋体" w:hAnsi="宋体" w:eastAsia="宋体" w:cs="宋体"/>
          <w:spacing w:val="-36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13"/>
          <w:sz w:val="17"/>
          <w:szCs w:val="17"/>
        </w:rPr>
        <w:t>。</w:t>
      </w:r>
    </w:p>
    <w:p>
      <w:pPr>
        <w:spacing w:before="144" w:line="361" w:lineRule="auto"/>
        <w:ind w:left="820" w:right="815" w:firstLine="419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2"/>
          <w:sz w:val="21"/>
          <w:szCs w:val="21"/>
        </w:rPr>
        <w:t>全力推进综合养护改革，出台改革意见，实行合同化</w:t>
      </w:r>
      <w:r>
        <w:rPr>
          <w:rFonts w:ascii="宋体" w:hAnsi="宋体" w:eastAsia="宋体" w:cs="宋体"/>
          <w:spacing w:val="6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10"/>
          <w:sz w:val="21"/>
          <w:szCs w:val="21"/>
        </w:rPr>
        <w:t>管理，打破市政、绿化、环卫行业分割，整合路</w:t>
      </w:r>
      <w:r>
        <w:rPr>
          <w:rFonts w:ascii="宋体" w:hAnsi="宋体" w:eastAsia="宋体" w:cs="宋体"/>
          <w:spacing w:val="-11"/>
          <w:sz w:val="21"/>
          <w:szCs w:val="21"/>
        </w:rPr>
        <w:t>面管养力</w:t>
      </w:r>
      <w:r>
        <w:rPr>
          <w:rFonts w:ascii="宋体" w:hAnsi="宋体" w:eastAsia="宋体" w:cs="宋体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11"/>
          <w:sz w:val="21"/>
          <w:szCs w:val="21"/>
        </w:rPr>
        <w:t>量，有力提升工作质量。在全市率先开展太平南路法桐控</w:t>
      </w:r>
      <w:r>
        <w:rPr>
          <w:rFonts w:ascii="宋体" w:hAnsi="宋体" w:eastAsia="宋体" w:cs="宋体"/>
          <w:spacing w:val="6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6"/>
          <w:sz w:val="21"/>
          <w:szCs w:val="21"/>
        </w:rPr>
        <w:t>高修剪，完成全区独柱墩桥梁加固。完成建党100周年环</w:t>
      </w:r>
      <w:r>
        <w:rPr>
          <w:rFonts w:ascii="宋体" w:hAnsi="宋体" w:eastAsia="宋体" w:cs="宋体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8"/>
          <w:sz w:val="21"/>
          <w:szCs w:val="21"/>
        </w:rPr>
        <w:t>境布置工作，在新街口、夫子庙新建10处园林景观，摆花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6"/>
          <w:sz w:val="21"/>
          <w:szCs w:val="21"/>
        </w:rPr>
        <w:t>13万盆，月牙湖互联网+义务植树基地登上央视新闻1+1。</w:t>
      </w:r>
      <w:r>
        <w:rPr>
          <w:rFonts w:ascii="宋体" w:hAnsi="宋体" w:eastAsia="宋体" w:cs="宋体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6"/>
          <w:sz w:val="21"/>
          <w:szCs w:val="21"/>
        </w:rPr>
        <w:t>认真开展道路隔离桩整治工作，治理隔离桩645个</w:t>
      </w:r>
      <w:r>
        <w:rPr>
          <w:rFonts w:ascii="宋体" w:hAnsi="宋体" w:eastAsia="宋体" w:cs="宋体"/>
          <w:spacing w:val="-7"/>
          <w:sz w:val="21"/>
          <w:szCs w:val="21"/>
        </w:rPr>
        <w:t>，改造</w:t>
      </w:r>
      <w:r>
        <w:rPr>
          <w:rFonts w:ascii="宋体" w:hAnsi="宋体" w:eastAsia="宋体" w:cs="宋体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4"/>
          <w:sz w:val="21"/>
          <w:szCs w:val="21"/>
        </w:rPr>
        <w:t>缘石坡道95处、盲道绕井979处。严格</w:t>
      </w:r>
      <w:r>
        <w:rPr>
          <w:rFonts w:ascii="宋体" w:hAnsi="宋体" w:eastAsia="宋体" w:cs="宋体"/>
          <w:spacing w:val="-5"/>
          <w:sz w:val="21"/>
          <w:szCs w:val="21"/>
        </w:rPr>
        <w:t>管理道路挖掘，做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6"/>
          <w:sz w:val="21"/>
          <w:szCs w:val="21"/>
        </w:rPr>
        <w:t>好278件许可件的批后监管，做好燃气管线保护，</w:t>
      </w:r>
      <w:r>
        <w:rPr>
          <w:rFonts w:ascii="宋体" w:hAnsi="宋体" w:eastAsia="宋体" w:cs="宋体"/>
          <w:spacing w:val="-7"/>
          <w:sz w:val="21"/>
          <w:szCs w:val="21"/>
        </w:rPr>
        <w:t>向各街</w:t>
      </w:r>
      <w:r>
        <w:rPr>
          <w:rFonts w:ascii="宋体" w:hAnsi="宋体" w:eastAsia="宋体" w:cs="宋体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8"/>
          <w:sz w:val="21"/>
          <w:szCs w:val="21"/>
        </w:rPr>
        <w:t>道移交违规挖掘案件33起。国控点范围内维修车行道5007</w:t>
      </w:r>
    </w:p>
    <w:p>
      <w:pPr>
        <w:spacing w:line="361" w:lineRule="auto"/>
        <w:rPr>
          <w:rFonts w:ascii="宋体" w:hAnsi="宋体" w:eastAsia="宋体" w:cs="宋体"/>
          <w:sz w:val="21"/>
          <w:szCs w:val="21"/>
        </w:rPr>
        <w:sectPr>
          <w:headerReference r:id="rId43" w:type="default"/>
          <w:footerReference r:id="rId44" w:type="default"/>
          <w:pgSz w:w="6800" w:h="11910"/>
          <w:pgMar w:top="1309" w:right="59" w:bottom="1070" w:left="19" w:header="969" w:footer="797" w:gutter="0"/>
          <w:cols w:space="720" w:num="1"/>
        </w:sectPr>
      </w:pPr>
    </w:p>
    <w:p>
      <w:pPr>
        <w:spacing w:before="275" w:line="407" w:lineRule="auto"/>
        <w:ind w:left="800" w:right="824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5"/>
          <w:sz w:val="19"/>
          <w:szCs w:val="19"/>
        </w:rPr>
        <w:t>平方、坑洞32平方，维护人行道1780平方、路牙436米、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路沿56米、维护树池253米、隔离桩131个，路名牌2个。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做好绿化设施养护，侧分带绿岛、行道树树池等黄土裸露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6"/>
          <w:sz w:val="19"/>
          <w:szCs w:val="19"/>
        </w:rPr>
        <w:t>现象采取苗木补植、卵石覆盖、叶面冲洗的方式进行管</w:t>
      </w:r>
      <w:r>
        <w:rPr>
          <w:rFonts w:ascii="宋体" w:hAnsi="宋体" w:eastAsia="宋体" w:cs="宋体"/>
          <w:spacing w:val="5"/>
          <w:sz w:val="19"/>
          <w:szCs w:val="19"/>
        </w:rPr>
        <w:t>控，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6"/>
          <w:sz w:val="19"/>
          <w:szCs w:val="19"/>
        </w:rPr>
        <w:t>补植地被1.2万平方、灌木4106平方、行道树75株。</w:t>
      </w:r>
    </w:p>
    <w:p>
      <w:pPr>
        <w:spacing w:before="164" w:line="221" w:lineRule="auto"/>
        <w:ind w:left="120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3070B0"/>
          <w:spacing w:val="10"/>
          <w:sz w:val="19"/>
          <w:szCs w:val="19"/>
        </w:rPr>
        <w:t>水体养护</w:t>
      </w:r>
    </w:p>
    <w:p>
      <w:pPr>
        <w:spacing w:before="196" w:line="408" w:lineRule="auto"/>
        <w:ind w:left="800" w:right="825" w:firstLine="399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全年持续加强河道保洁、岸坡养护、步道维护、绿化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9"/>
          <w:sz w:val="19"/>
          <w:szCs w:val="19"/>
        </w:rPr>
        <w:t>管养、岸线管控等“五位一体”综合养护力度，全面落实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4"/>
          <w:sz w:val="19"/>
          <w:szCs w:val="19"/>
        </w:rPr>
        <w:t>长效化、精细化管理，全年共增加割草船3条，水面垃圾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7"/>
          <w:sz w:val="19"/>
          <w:szCs w:val="19"/>
        </w:rPr>
        <w:t>收集器2座，清运水面垃圾约280吨，转运收割生态水草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2"/>
          <w:sz w:val="19"/>
          <w:szCs w:val="19"/>
        </w:rPr>
        <w:t>500余吨，累计巡查河道约13.2万公里，出动电动保洁车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4"/>
          <w:sz w:val="19"/>
          <w:szCs w:val="19"/>
        </w:rPr>
        <w:t>400余次，清除倒树约46棵，清理河道内丢弃共享单车80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余辆，重新修整河长牌83块，树立指示牌</w:t>
      </w:r>
      <w:r>
        <w:rPr>
          <w:rFonts w:ascii="宋体" w:hAnsi="宋体" w:eastAsia="宋体" w:cs="宋体"/>
          <w:spacing w:val="12"/>
          <w:sz w:val="19"/>
          <w:szCs w:val="19"/>
        </w:rPr>
        <w:t>、警示牌47块。</w:t>
      </w:r>
    </w:p>
    <w:p>
      <w:pPr>
        <w:spacing w:before="5" w:line="408" w:lineRule="auto"/>
        <w:ind w:left="800" w:right="910" w:firstLine="399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开展设施精细化维护窨井盖专项整治活动行动，完成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了加装防坠网18411座，更换五防井盖的433座，有效保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sz w:val="19"/>
          <w:szCs w:val="19"/>
        </w:rPr>
        <w:t>障了市民出行安全。整治期间安排专职巡查人员4名加强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巡查力度，同时加快整改速度，遵循边查边改、立查立改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的处置原则，对符合立即维修条件的即刻安排人员处置，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涉及主要干道及交通繁忙地段，采取夜间施工，确保最快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速度完成整改，约230米管道维修更换。</w:t>
      </w:r>
    </w:p>
    <w:p>
      <w:pPr>
        <w:spacing w:line="408" w:lineRule="auto"/>
        <w:rPr>
          <w:rFonts w:ascii="宋体" w:hAnsi="宋体" w:eastAsia="宋体" w:cs="宋体"/>
          <w:sz w:val="19"/>
          <w:szCs w:val="19"/>
        </w:rPr>
        <w:sectPr>
          <w:headerReference r:id="rId45" w:type="default"/>
          <w:footerReference r:id="rId46" w:type="default"/>
          <w:pgSz w:w="6800" w:h="11910"/>
          <w:pgMar w:top="1309" w:right="49" w:bottom="1053" w:left="29" w:header="969" w:footer="806" w:gutter="0"/>
          <w:cols w:space="720" w:num="1"/>
        </w:sectPr>
      </w:pPr>
    </w:p>
    <w:p>
      <w:pPr>
        <w:spacing w:before="267" w:line="409" w:lineRule="auto"/>
        <w:ind w:left="820" w:right="872" w:firstLine="38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全面落实文明城市创建道路街巷专项整治要求，</w:t>
      </w:r>
      <w:r>
        <w:rPr>
          <w:rFonts w:ascii="宋体" w:hAnsi="宋体" w:eastAsia="宋体" w:cs="宋体"/>
          <w:spacing w:val="9"/>
          <w:sz w:val="19"/>
          <w:szCs w:val="19"/>
        </w:rPr>
        <w:t>加强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样本框道路、农贸市场周边及精品街巷等道路街巷雨水井</w:t>
      </w:r>
      <w:r>
        <w:rPr>
          <w:rFonts w:ascii="宋体" w:hAnsi="宋体" w:eastAsia="宋体" w:cs="宋体"/>
          <w:spacing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的巡查及清疏，期间完成检查井盖维修更换32处，更换收</w:t>
      </w:r>
      <w:r>
        <w:rPr>
          <w:rFonts w:ascii="宋体" w:hAnsi="宋体" w:eastAsia="宋体" w:cs="宋体"/>
          <w:spacing w:val="1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8"/>
          <w:sz w:val="19"/>
          <w:szCs w:val="19"/>
        </w:rPr>
        <w:t>水井盖16块，疏通漫溢2处，管道清疏管道约1500米、</w:t>
      </w:r>
      <w:r>
        <w:rPr>
          <w:rFonts w:ascii="宋体" w:hAnsi="宋体" w:eastAsia="宋体" w:cs="宋体"/>
          <w:spacing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6"/>
          <w:sz w:val="19"/>
          <w:szCs w:val="19"/>
        </w:rPr>
        <w:t>收水井清捞95座、收水井盖油污清洗21块。</w:t>
      </w:r>
    </w:p>
    <w:p>
      <w:pPr>
        <w:spacing w:before="15" w:line="400" w:lineRule="auto"/>
        <w:ind w:left="820" w:right="889" w:firstLine="389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>对西玉带河、红花河等河道步道两侧景观树木开展了</w:t>
      </w:r>
      <w:r>
        <w:rPr>
          <w:rFonts w:ascii="宋体" w:hAnsi="宋体" w:eastAsia="宋体" w:cs="宋体"/>
          <w:spacing w:val="1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为期一周的涂白工作，共计涂白树木1618棵，达到杀虫防</w:t>
      </w:r>
      <w:r>
        <w:rPr>
          <w:rFonts w:ascii="宋体" w:hAnsi="宋体" w:eastAsia="宋体" w:cs="宋体"/>
          <w:spacing w:val="1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7"/>
          <w:sz w:val="19"/>
          <w:szCs w:val="19"/>
        </w:rPr>
        <w:t>虫和防开裂的效果，确保树木安全过冬。</w:t>
      </w:r>
    </w:p>
    <w:p>
      <w:pPr>
        <w:spacing w:before="161" w:line="222" w:lineRule="auto"/>
        <w:ind w:left="121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3070B0"/>
          <w:spacing w:val="25"/>
          <w:sz w:val="19"/>
          <w:szCs w:val="19"/>
        </w:rPr>
        <w:t>水质</w:t>
      </w:r>
    </w:p>
    <w:p>
      <w:pPr>
        <w:spacing w:before="194" w:line="409" w:lineRule="auto"/>
        <w:ind w:left="820" w:right="805" w:firstLine="389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32"/>
          <w:sz w:val="19"/>
          <w:szCs w:val="19"/>
        </w:rPr>
        <w:t>全区有8个考核断面(国考1个，市考7个),2021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9"/>
          <w:sz w:val="19"/>
          <w:szCs w:val="19"/>
        </w:rPr>
        <w:t>年全区重点断面水环境质量考核情况稳中趋好，国考七桥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6"/>
          <w:sz w:val="19"/>
          <w:szCs w:val="19"/>
        </w:rPr>
        <w:t>瓮断面水质年均值为Ⅲ类，市考过兵桥、凤台桥、西水</w:t>
      </w:r>
      <w:r>
        <w:rPr>
          <w:rFonts w:ascii="宋体" w:hAnsi="宋体" w:eastAsia="宋体" w:cs="宋体"/>
          <w:spacing w:val="5"/>
          <w:sz w:val="19"/>
          <w:szCs w:val="19"/>
        </w:rPr>
        <w:t>关、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铁窗棂断面水质年均值为Ⅲ类，解放南路桥、双麒路桥断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9"/>
          <w:sz w:val="19"/>
          <w:szCs w:val="19"/>
        </w:rPr>
        <w:t>面水质年均值为</w:t>
      </w:r>
      <w:r>
        <w:rPr>
          <w:rFonts w:ascii="宋体" w:hAnsi="宋体" w:eastAsia="宋体" w:cs="宋体"/>
          <w:sz w:val="19"/>
          <w:szCs w:val="19"/>
        </w:rPr>
        <w:t>IV</w:t>
      </w:r>
      <w:r>
        <w:rPr>
          <w:rFonts w:ascii="宋体" w:hAnsi="宋体" w:eastAsia="宋体" w:cs="宋体"/>
          <w:spacing w:val="9"/>
          <w:sz w:val="19"/>
          <w:szCs w:val="19"/>
        </w:rPr>
        <w:t>类，石杨路桥断面水质年均值为V</w:t>
      </w:r>
      <w:r>
        <w:rPr>
          <w:rFonts w:ascii="宋体" w:hAnsi="宋体" w:eastAsia="宋体" w:cs="宋体"/>
          <w:spacing w:val="-1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类</w:t>
      </w:r>
      <w:r>
        <w:rPr>
          <w:rFonts w:ascii="宋体" w:hAnsi="宋体" w:eastAsia="宋体" w:cs="宋体"/>
          <w:spacing w:val="-1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，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6"/>
          <w:sz w:val="19"/>
          <w:szCs w:val="19"/>
        </w:rPr>
        <w:t>优于考核目标。</w:t>
      </w:r>
    </w:p>
    <w:p>
      <w:pPr>
        <w:spacing w:before="153" w:line="223" w:lineRule="auto"/>
        <w:ind w:left="121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3070B0"/>
          <w:spacing w:val="6"/>
          <w:sz w:val="19"/>
          <w:szCs w:val="19"/>
        </w:rPr>
        <w:t>市场管理</w:t>
      </w:r>
    </w:p>
    <w:p>
      <w:pPr>
        <w:spacing w:before="192" w:line="409" w:lineRule="auto"/>
        <w:ind w:left="820" w:right="870" w:firstLine="38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根据疫情防控要求开展冷冻冷藏肉品风险排查</w:t>
      </w:r>
      <w:r>
        <w:rPr>
          <w:rFonts w:ascii="宋体" w:hAnsi="宋体" w:eastAsia="宋体" w:cs="宋体"/>
          <w:spacing w:val="9"/>
          <w:sz w:val="19"/>
          <w:szCs w:val="19"/>
        </w:rPr>
        <w:t>和冷链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食品防疫相关工作，配合区疾控中心开展核酸检测。截至</w:t>
      </w:r>
      <w:r>
        <w:rPr>
          <w:rFonts w:ascii="宋体" w:hAnsi="宋体" w:eastAsia="宋体" w:cs="宋体"/>
          <w:spacing w:val="13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2021年底，开展农贸市场核酸检测376家次，采样6632</w:t>
      </w:r>
      <w:r>
        <w:rPr>
          <w:rFonts w:ascii="宋体" w:hAnsi="宋体" w:eastAsia="宋体" w:cs="宋体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5"/>
          <w:sz w:val="19"/>
          <w:szCs w:val="19"/>
        </w:rPr>
        <w:t>份，冷链核酸检测134466份，检测结果全部为阴性。</w:t>
      </w:r>
      <w:r>
        <w:rPr>
          <w:rFonts w:ascii="宋体" w:hAnsi="宋体" w:eastAsia="宋体" w:cs="宋体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5"/>
          <w:sz w:val="19"/>
          <w:szCs w:val="19"/>
        </w:rPr>
        <w:t>冷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5"/>
          <w:sz w:val="19"/>
          <w:szCs w:val="19"/>
        </w:rPr>
        <w:t>链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食品从业人员完成全程新冠疫苗接种率达100%。根据疫情</w:t>
      </w:r>
    </w:p>
    <w:p>
      <w:pPr>
        <w:spacing w:line="409" w:lineRule="auto"/>
        <w:rPr>
          <w:rFonts w:ascii="宋体" w:hAnsi="宋体" w:eastAsia="宋体" w:cs="宋体"/>
          <w:sz w:val="19"/>
          <w:szCs w:val="19"/>
        </w:rPr>
        <w:sectPr>
          <w:headerReference r:id="rId47" w:type="default"/>
          <w:footerReference r:id="rId48" w:type="default"/>
          <w:pgSz w:w="6800" w:h="11910"/>
          <w:pgMar w:top="1309" w:right="59" w:bottom="1053" w:left="19" w:header="969" w:footer="806" w:gutter="0"/>
          <w:cols w:space="720" w:num="1"/>
        </w:sectPr>
      </w:pPr>
    </w:p>
    <w:p>
      <w:pPr>
        <w:spacing w:before="267" w:line="383" w:lineRule="auto"/>
        <w:ind w:left="800" w:right="87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防控要求，督促全区225家零售药店做好退</w:t>
      </w:r>
      <w:r>
        <w:rPr>
          <w:rFonts w:ascii="宋体" w:hAnsi="宋体" w:eastAsia="宋体" w:cs="宋体"/>
          <w:spacing w:val="-3"/>
          <w:sz w:val="20"/>
          <w:szCs w:val="20"/>
        </w:rPr>
        <w:t>热、止咳等“四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类药品”(含网络销售)销售工作。</w:t>
      </w:r>
    </w:p>
    <w:p>
      <w:pPr>
        <w:spacing w:before="2" w:line="388" w:lineRule="auto"/>
        <w:ind w:left="800" w:right="799" w:firstLine="41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全面推行“证照分离”改革，减少审批流程，缩短办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理时限，积极推进许可改备案，取消“广告发布登记”,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 </w:t>
      </w:r>
      <w:r>
        <w:rPr>
          <w:rFonts w:ascii="宋体" w:hAnsi="宋体" w:eastAsia="宋体" w:cs="宋体"/>
          <w:sz w:val="20"/>
          <w:szCs w:val="20"/>
        </w:rPr>
        <w:t xml:space="preserve">药品零售企业许可不再要求申请人提供营业执照等材料。  </w:t>
      </w:r>
      <w:r>
        <w:rPr>
          <w:rFonts w:ascii="宋体" w:hAnsi="宋体" w:eastAsia="宋体" w:cs="宋体"/>
          <w:spacing w:val="4"/>
          <w:sz w:val="20"/>
          <w:szCs w:val="20"/>
        </w:rPr>
        <w:t>截至2021年底，秦淮区市场个体工商户主体数109418户。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全区新增个体工商户1.7万户，食品经营许可197户，药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4"/>
          <w:sz w:val="20"/>
          <w:szCs w:val="20"/>
        </w:rPr>
        <w:t>品零售企业许可175件、第二类医疗器械经营备案307件、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三类医疗器械经营许可207件，小餐饮备案366家。</w:t>
      </w:r>
    </w:p>
    <w:p>
      <w:pPr>
        <w:spacing w:before="18" w:line="387" w:lineRule="auto"/>
        <w:ind w:left="800" w:right="870" w:firstLine="40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依托白下高新区“1+X”服务中心，全市首批建设“秦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淮白下高新区质量小站”。设立29个消费品缺陷信息监测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点，截止年底，新培育申报省长质量奖1家、市长质量奖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5家、省级质量信用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AA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级以上企业4家；7家企业入围“江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苏精品”重点培育企业名单，江苏宝庆珠宝有限公司(足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金首饰)产品获得“江苏精品”认证；新增省级质量信用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AAA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级企业1家、 </w:t>
      </w:r>
      <w:r>
        <w:rPr>
          <w:rFonts w:ascii="Times New Roman" w:hAnsi="Times New Roman" w:eastAsia="Times New Roman" w:cs="Times New Roman"/>
          <w:sz w:val="20"/>
          <w:szCs w:val="20"/>
        </w:rPr>
        <w:t>AA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级企业2家、</w:t>
      </w:r>
      <w:r>
        <w:rPr>
          <w:rFonts w:ascii="宋体" w:hAnsi="宋体" w:eastAsia="宋体" w:cs="宋体"/>
          <w:spacing w:val="-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级企业7家；新增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国家标准33项、团体标准1项。培育4家单位申报江苏省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标准创新贡献奖，3家单位入围形式审查合格名单。培育2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个标准化试点项目获省局立项，实现秦淮区零的突破。被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南京市质量发展委员会评为“2020年度质量强市工作优秀 </w:t>
      </w:r>
      <w:r>
        <w:rPr>
          <w:rFonts w:ascii="宋体" w:hAnsi="宋体" w:eastAsia="宋体" w:cs="宋体"/>
          <w:spacing w:val="-7"/>
          <w:sz w:val="20"/>
          <w:szCs w:val="20"/>
        </w:rPr>
        <w:t>区”。</w:t>
      </w:r>
    </w:p>
    <w:p>
      <w:pPr>
        <w:spacing w:line="387" w:lineRule="auto"/>
        <w:rPr>
          <w:rFonts w:ascii="宋体" w:hAnsi="宋体" w:eastAsia="宋体" w:cs="宋体"/>
          <w:sz w:val="20"/>
          <w:szCs w:val="20"/>
        </w:rPr>
        <w:sectPr>
          <w:headerReference r:id="rId49" w:type="default"/>
          <w:footerReference r:id="rId50" w:type="default"/>
          <w:pgSz w:w="6800" w:h="11910"/>
          <w:pgMar w:top="1309" w:right="49" w:bottom="1061" w:left="29" w:header="969" w:footer="802" w:gutter="0"/>
          <w:cols w:space="720" w:num="1"/>
        </w:sectPr>
      </w:pPr>
    </w:p>
    <w:p>
      <w:pPr>
        <w:spacing w:before="257" w:line="388" w:lineRule="auto"/>
        <w:ind w:left="799" w:right="800" w:firstLine="42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积极构建以“双随机、一公开”为基本手段，以重点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z w:val="20"/>
          <w:szCs w:val="20"/>
        </w:rPr>
        <w:t>监管为补充，以信用监管为基础的新型市场监管体系。从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全区和市场监管部门两个层面拟制《抽查工作计划》;推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4"/>
          <w:sz w:val="20"/>
          <w:szCs w:val="20"/>
        </w:rPr>
        <w:t>动全区市场监管信息平台应用，强化涉企信息归集和公示，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做好企业的经营异常名录管理等后续监管工作，推广企业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休眠工作。全年检查各类市场主体8065户</w:t>
      </w:r>
      <w:r>
        <w:rPr>
          <w:rFonts w:ascii="宋体" w:hAnsi="宋体" w:eastAsia="宋体" w:cs="宋体"/>
          <w:spacing w:val="1"/>
          <w:sz w:val="20"/>
          <w:szCs w:val="20"/>
        </w:rPr>
        <w:t>次，依法列入经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营异常名录9071户次，依法移出1818户次</w:t>
      </w:r>
      <w:r>
        <w:rPr>
          <w:rFonts w:ascii="宋体" w:hAnsi="宋体" w:eastAsia="宋体" w:cs="宋体"/>
          <w:spacing w:val="7"/>
          <w:sz w:val="20"/>
          <w:szCs w:val="20"/>
        </w:rPr>
        <w:t>，企业年报率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</w:rPr>
        <w:t>89.1%,全区26个成员单位全部通过省市场监管信息平台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归集涉企信息，共归集涉企信息31652条，完成6家企业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“休眠”。加强“电梯智慧监管综合应用系统”、“食品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餐饮云平台”、“食安员抽考”APP</w:t>
      </w:r>
      <w:r>
        <w:rPr>
          <w:rFonts w:ascii="宋体" w:hAnsi="宋体" w:eastAsia="宋体" w:cs="宋体"/>
          <w:spacing w:val="3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小程序等的推广和运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用，提升科技监管在日常监管中的地位作用。</w:t>
      </w:r>
    </w:p>
    <w:p>
      <w:pPr>
        <w:spacing w:before="16" w:line="379" w:lineRule="auto"/>
        <w:ind w:left="820" w:right="879" w:firstLine="39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全年查处各类案件523件，其中食品安全类案件254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件、药品和医疗器械类案件13件、特种设备案件18件、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广告类案件70件、产品质量类案件65件、知识产权(含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商标)案件27件、其它类型案件76件。合计罚没款人民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币1037.79万元。推进审慎包容监管，全年</w:t>
      </w:r>
      <w:r>
        <w:rPr>
          <w:rFonts w:ascii="宋体" w:hAnsi="宋体" w:eastAsia="宋体" w:cs="宋体"/>
          <w:spacing w:val="3"/>
          <w:sz w:val="20"/>
          <w:szCs w:val="20"/>
        </w:rPr>
        <w:t>共11件案件因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轻微违法依法从轻、减轻或免于行政处罚。</w:t>
      </w:r>
    </w:p>
    <w:p>
      <w:pPr>
        <w:spacing w:before="45" w:line="389" w:lineRule="auto"/>
        <w:ind w:left="820" w:right="857" w:firstLine="39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做好国家食品安全示范城市评审验收工作，巩固省级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食品安全示范城区创建成果。强化食品安全监管，全年共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排查整改食品安全隐患1021起，处置涉食品安全投诉1532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起。全年开展食品快检256037批次，食品监督抽检4511</w:t>
      </w:r>
    </w:p>
    <w:p>
      <w:pPr>
        <w:spacing w:line="389" w:lineRule="auto"/>
        <w:rPr>
          <w:rFonts w:ascii="宋体" w:hAnsi="宋体" w:eastAsia="宋体" w:cs="宋体"/>
          <w:sz w:val="20"/>
          <w:szCs w:val="20"/>
        </w:rPr>
        <w:sectPr>
          <w:headerReference r:id="rId51" w:type="default"/>
          <w:footerReference r:id="rId52" w:type="default"/>
          <w:pgSz w:w="6800" w:h="11910"/>
          <w:pgMar w:top="1309" w:right="69" w:bottom="1061" w:left="19" w:header="969" w:footer="800" w:gutter="0"/>
          <w:cols w:space="720" w:num="1"/>
        </w:sectPr>
      </w:pPr>
    </w:p>
    <w:p>
      <w:pPr>
        <w:spacing w:before="259" w:line="385" w:lineRule="auto"/>
        <w:ind w:left="800" w:right="892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批次，不合格食品均已启动后处置程序，发布食品安全监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督抽检不合格食品核查处置情况公示公告24期。推进小餐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饮精细化管理，全年共检查小餐饮2522户，下发通报46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期，发现各类安全隐患1115条并完成整改。</w:t>
      </w:r>
    </w:p>
    <w:p>
      <w:pPr>
        <w:spacing w:before="4" w:line="387" w:lineRule="auto"/>
        <w:ind w:left="800" w:right="820" w:firstLine="40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对全区182家药店、165家医疗机构、1家疾</w:t>
      </w:r>
      <w:r>
        <w:rPr>
          <w:rFonts w:ascii="宋体" w:hAnsi="宋体" w:eastAsia="宋体" w:cs="宋体"/>
          <w:spacing w:val="6"/>
          <w:sz w:val="20"/>
          <w:szCs w:val="20"/>
        </w:rPr>
        <w:t>控中心、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290家医疗器械经营企业进行检查，开展药品</w:t>
      </w:r>
      <w:r>
        <w:rPr>
          <w:rFonts w:ascii="宋体" w:hAnsi="宋体" w:eastAsia="宋体" w:cs="宋体"/>
          <w:spacing w:val="5"/>
          <w:sz w:val="20"/>
          <w:szCs w:val="20"/>
        </w:rPr>
        <w:t>抽检182批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次，药品不良反应监测403例，医疗器械</w:t>
      </w:r>
      <w:r>
        <w:rPr>
          <w:rFonts w:ascii="宋体" w:hAnsi="宋体" w:eastAsia="宋体" w:cs="宋体"/>
          <w:sz w:val="20"/>
          <w:szCs w:val="20"/>
        </w:rPr>
        <w:t>不良事件监测100 例，收集上报化妆品不良反应10件，被评为“药械安全风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险监测工作”先进单位。查处“8</w:t>
      </w:r>
      <w:r>
        <w:rPr>
          <w:rFonts w:ascii="宋体" w:hAnsi="宋体" w:eastAsia="宋体" w:cs="宋体"/>
          <w:spacing w:val="-3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 xml:space="preserve">·27”经营非法添加可  </w:t>
      </w:r>
      <w:r>
        <w:rPr>
          <w:rFonts w:ascii="宋体" w:hAnsi="宋体" w:eastAsia="宋体" w:cs="宋体"/>
          <w:spacing w:val="-3"/>
          <w:sz w:val="20"/>
          <w:szCs w:val="20"/>
        </w:rPr>
        <w:t>能危害人体健康物质的化妆品案获国家药监局通报表扬，</w:t>
      </w:r>
    </w:p>
    <w:p>
      <w:pPr>
        <w:spacing w:before="1" w:line="389" w:lineRule="auto"/>
        <w:ind w:left="800" w:right="88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直接推动了我国第一个化妆品补充建议方法《化妆品中本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维莫德的测定》的发布。被评为“2021</w:t>
      </w:r>
      <w:r>
        <w:rPr>
          <w:rFonts w:ascii="宋体" w:hAnsi="宋体" w:eastAsia="宋体" w:cs="宋体"/>
          <w:sz w:val="20"/>
          <w:szCs w:val="20"/>
        </w:rPr>
        <w:t xml:space="preserve">年度全省药品稽查 </w:t>
      </w:r>
      <w:r>
        <w:rPr>
          <w:rFonts w:ascii="宋体" w:hAnsi="宋体" w:eastAsia="宋体" w:cs="宋体"/>
          <w:spacing w:val="6"/>
          <w:sz w:val="20"/>
          <w:szCs w:val="20"/>
        </w:rPr>
        <w:t>执法暨‘雳剑2021'专项行动先进集体”。</w:t>
      </w:r>
    </w:p>
    <w:p>
      <w:pPr>
        <w:spacing w:before="17" w:line="388" w:lineRule="auto"/>
        <w:ind w:left="800" w:right="889" w:firstLine="39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开展电梯、门式起重机、立体停车设备等各类安全专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项整治10次，发现并整改隐患221起。对老旧小区电梯进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行预诊预警安全评估，完成30台15年以上投诉率故障率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较高的电梯安全评估。全力支持“96333”平台建设，电梯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安全责任保险持续稳定在97%,全面推进国家安全发展示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范城市创建，累计排查人员密集场所415家次，电梯3156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台次，高层建筑电梯3428台次，起重机163台次，压力容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器302台次，锅炉6台次，特种设备登记检验率、作业人</w:t>
      </w:r>
    </w:p>
    <w:p>
      <w:pPr>
        <w:spacing w:line="388" w:lineRule="auto"/>
        <w:rPr>
          <w:rFonts w:ascii="宋体" w:hAnsi="宋体" w:eastAsia="宋体" w:cs="宋体"/>
          <w:sz w:val="20"/>
          <w:szCs w:val="20"/>
        </w:rPr>
        <w:sectPr>
          <w:headerReference r:id="rId53" w:type="default"/>
          <w:footerReference r:id="rId54" w:type="default"/>
          <w:pgSz w:w="6800" w:h="11910"/>
          <w:pgMar w:top="1309" w:right="49" w:bottom="1061" w:left="39" w:header="969" w:footer="800" w:gutter="0"/>
          <w:cols w:space="720" w:num="1"/>
        </w:sectPr>
      </w:pPr>
    </w:p>
    <w:p>
      <w:pPr>
        <w:spacing w:before="267" w:line="408" w:lineRule="auto"/>
        <w:ind w:left="780" w:right="903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>员持证上岗率、依法应配备安全管理负责人和安全管理员</w:t>
      </w:r>
      <w:r>
        <w:rPr>
          <w:rFonts w:ascii="宋体" w:hAnsi="宋体" w:eastAsia="宋体" w:cs="宋体"/>
          <w:spacing w:val="10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的配备率、安全隐患整治率均为100%。</w:t>
      </w:r>
    </w:p>
    <w:p>
      <w:pPr>
        <w:spacing w:before="4" w:line="406" w:lineRule="auto"/>
        <w:ind w:left="780" w:right="890" w:firstLine="399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 xml:space="preserve">开展产品质量监督检查，重点对婴幼儿配方乳粉、黄 </w:t>
      </w:r>
      <w:r>
        <w:rPr>
          <w:rFonts w:ascii="宋体" w:hAnsi="宋体" w:eastAsia="宋体" w:cs="宋体"/>
          <w:spacing w:val="10"/>
          <w:sz w:val="19"/>
          <w:szCs w:val="19"/>
        </w:rPr>
        <w:t>金珠宝、电动自行车及相关、成品油油品质量等重点</w:t>
      </w:r>
      <w:r>
        <w:rPr>
          <w:rFonts w:ascii="宋体" w:hAnsi="宋体" w:eastAsia="宋体" w:cs="宋体"/>
          <w:spacing w:val="9"/>
          <w:sz w:val="19"/>
          <w:szCs w:val="19"/>
        </w:rPr>
        <w:t>产品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进行检查抽查，对塑料购物袋重点使用企业和农贸市场塑</w:t>
      </w:r>
      <w:r>
        <w:rPr>
          <w:rFonts w:ascii="宋体" w:hAnsi="宋体" w:eastAsia="宋体" w:cs="宋体"/>
          <w:spacing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料污染治理和计量器具监管进行行政约谈。</w:t>
      </w:r>
      <w:r>
        <w:rPr>
          <w:rFonts w:ascii="宋体" w:hAnsi="宋体" w:eastAsia="宋体" w:cs="宋体"/>
          <w:spacing w:val="9"/>
          <w:sz w:val="19"/>
          <w:szCs w:val="19"/>
        </w:rPr>
        <w:t>强化检验检测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9"/>
          <w:sz w:val="19"/>
          <w:szCs w:val="19"/>
        </w:rPr>
        <w:t>机构认证认可监管，严格查处违法行为。全年完成区级各</w:t>
      </w:r>
      <w:r>
        <w:rPr>
          <w:rFonts w:ascii="宋体" w:hAnsi="宋体" w:eastAsia="宋体" w:cs="宋体"/>
          <w:spacing w:val="13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6"/>
          <w:sz w:val="19"/>
          <w:szCs w:val="19"/>
        </w:rPr>
        <w:t>类相关抽检36批次，合格率100%。对国家、</w:t>
      </w:r>
      <w:r>
        <w:rPr>
          <w:rFonts w:ascii="宋体" w:hAnsi="宋体" w:eastAsia="宋体" w:cs="宋体"/>
          <w:spacing w:val="15"/>
          <w:sz w:val="19"/>
          <w:szCs w:val="19"/>
        </w:rPr>
        <w:t>省、市抽检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不合格产品后处置33件。</w:t>
      </w:r>
    </w:p>
    <w:p>
      <w:pPr>
        <w:spacing w:before="5" w:line="408" w:lineRule="auto"/>
        <w:ind w:left="780" w:right="775" w:firstLine="39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8"/>
          <w:sz w:val="19"/>
          <w:szCs w:val="19"/>
        </w:rPr>
        <w:t>开展食品、保健食品、药品、医疗器械、医疗机构、</w:t>
      </w:r>
      <w:r>
        <w:rPr>
          <w:rFonts w:ascii="宋体" w:hAnsi="宋体" w:eastAsia="宋体" w:cs="宋体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8"/>
          <w:sz w:val="19"/>
          <w:szCs w:val="19"/>
        </w:rPr>
        <w:t>教育培训、金融广告和违法违规商业营销宣传整治行动，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3"/>
          <w:sz w:val="19"/>
          <w:szCs w:val="19"/>
        </w:rPr>
        <w:t>监测户外广告5237条次，发现整改涉嫌违法广告34条次。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开展线上网络交易监测，6 ·</w:t>
      </w:r>
      <w:r>
        <w:rPr>
          <w:rFonts w:ascii="宋体" w:hAnsi="宋体" w:eastAsia="宋体" w:cs="宋体"/>
          <w:spacing w:val="-50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18集中促销专项监测1214条</w:t>
      </w:r>
      <w:r>
        <w:rPr>
          <w:rFonts w:ascii="宋体" w:hAnsi="宋体" w:eastAsia="宋体" w:cs="宋体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3"/>
          <w:sz w:val="19"/>
          <w:szCs w:val="19"/>
        </w:rPr>
        <w:t>次，命中金融、医疗、教育培训广告等450次。</w:t>
      </w:r>
      <w:r>
        <w:rPr>
          <w:rFonts w:ascii="宋体" w:hAnsi="宋体" w:eastAsia="宋体" w:cs="宋体"/>
          <w:spacing w:val="12"/>
          <w:sz w:val="19"/>
          <w:szCs w:val="19"/>
        </w:rPr>
        <w:t>广告监管</w:t>
      </w:r>
      <w:r>
        <w:rPr>
          <w:rFonts w:ascii="宋体" w:hAnsi="宋体" w:eastAsia="宋体" w:cs="宋体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2"/>
          <w:sz w:val="19"/>
          <w:szCs w:val="19"/>
        </w:rPr>
        <w:t>工作获得江苏省政府办公厅2020年度真抓实干成效明显</w:t>
      </w:r>
      <w:r>
        <w:rPr>
          <w:rFonts w:ascii="宋体" w:hAnsi="宋体" w:eastAsia="宋体" w:cs="宋体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5"/>
          <w:sz w:val="19"/>
          <w:szCs w:val="19"/>
        </w:rPr>
        <w:t>督查激励。</w:t>
      </w:r>
    </w:p>
    <w:p>
      <w:pPr>
        <w:spacing w:before="15" w:line="408" w:lineRule="auto"/>
        <w:ind w:left="780" w:right="861" w:firstLine="39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2"/>
          <w:sz w:val="19"/>
          <w:szCs w:val="19"/>
        </w:rPr>
        <w:t>全年共受理12315、12345投诉举报23</w:t>
      </w:r>
      <w:r>
        <w:rPr>
          <w:rFonts w:ascii="宋体" w:hAnsi="宋体" w:eastAsia="宋体" w:cs="宋体"/>
          <w:spacing w:val="11"/>
          <w:sz w:val="19"/>
          <w:szCs w:val="19"/>
        </w:rPr>
        <w:t>222件，来信来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7"/>
          <w:sz w:val="19"/>
          <w:szCs w:val="19"/>
        </w:rPr>
        <w:t>访486件，吹哨报到28件，12345工单综合满意率达</w:t>
      </w:r>
    </w:p>
    <w:p>
      <w:pPr>
        <w:spacing w:line="408" w:lineRule="auto"/>
        <w:ind w:left="780" w:right="87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>93.65%。在继续深化“先行赔付”制度的基础上，率先在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新街口商圈推行线下实体店7天无理由退货行动，推进</w:t>
      </w:r>
    </w:p>
    <w:p>
      <w:pPr>
        <w:spacing w:before="2" w:line="389" w:lineRule="auto"/>
        <w:ind w:left="890" w:right="859" w:hanging="11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3"/>
          <w:sz w:val="19"/>
          <w:szCs w:val="19"/>
        </w:rPr>
        <w:t>12315投诉站的建设，新发展17家在线消费纠纷解决企业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ODR</w:t>
      </w:r>
      <w:r>
        <w:rPr>
          <w:rFonts w:ascii="Times New Roman" w:hAnsi="Times New Roman" w:eastAsia="Times New Roman" w:cs="Times New Roman"/>
          <w:spacing w:val="4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企业),营造安全放心的消费环境。2021年南</w:t>
      </w:r>
      <w:r>
        <w:rPr>
          <w:rFonts w:ascii="宋体" w:hAnsi="宋体" w:eastAsia="宋体" w:cs="宋体"/>
          <w:spacing w:val="14"/>
          <w:sz w:val="19"/>
          <w:szCs w:val="19"/>
        </w:rPr>
        <w:t>京市</w:t>
      </w:r>
    </w:p>
    <w:p>
      <w:pPr>
        <w:spacing w:line="389" w:lineRule="auto"/>
        <w:rPr>
          <w:rFonts w:ascii="宋体" w:hAnsi="宋体" w:eastAsia="宋体" w:cs="宋体"/>
          <w:sz w:val="19"/>
          <w:szCs w:val="19"/>
        </w:rPr>
        <w:sectPr>
          <w:headerReference r:id="rId55" w:type="default"/>
          <w:footerReference r:id="rId56" w:type="default"/>
          <w:pgSz w:w="6800" w:h="11910"/>
          <w:pgMar w:top="1309" w:right="69" w:bottom="1053" w:left="59" w:header="969" w:footer="806" w:gutter="0"/>
          <w:cols w:space="720" w:num="1"/>
        </w:sectPr>
      </w:pPr>
    </w:p>
    <w:p>
      <w:pPr>
        <w:spacing w:before="258" w:line="389" w:lineRule="auto"/>
        <w:ind w:left="800" w:right="887"/>
        <w:jc w:val="both"/>
        <w:rPr>
          <w:rFonts w:ascii="宋体" w:hAnsi="宋体" w:eastAsia="宋体" w:cs="宋体"/>
          <w:sz w:val="20"/>
          <w:szCs w:val="20"/>
        </w:rPr>
      </w:pPr>
      <w:bookmarkStart w:id="1" w:name="bookmark31"/>
      <w:bookmarkEnd w:id="1"/>
      <w:r>
        <w:rPr>
          <w:rFonts w:ascii="宋体" w:hAnsi="宋体" w:eastAsia="宋体" w:cs="宋体"/>
          <w:spacing w:val="1"/>
          <w:sz w:val="20"/>
          <w:szCs w:val="20"/>
        </w:rPr>
        <w:t>市场监管局公布的《2020年南京市消费体验</w:t>
      </w:r>
      <w:r>
        <w:rPr>
          <w:rFonts w:ascii="宋体" w:hAnsi="宋体" w:eastAsia="宋体" w:cs="宋体"/>
          <w:sz w:val="20"/>
          <w:szCs w:val="20"/>
        </w:rPr>
        <w:t xml:space="preserve">满意度测评项 </w:t>
      </w:r>
      <w:r>
        <w:rPr>
          <w:rFonts w:ascii="宋体" w:hAnsi="宋体" w:eastAsia="宋体" w:cs="宋体"/>
          <w:spacing w:val="-1"/>
          <w:sz w:val="20"/>
          <w:szCs w:val="20"/>
        </w:rPr>
        <w:t>目报告》中，我区测评得分位列全市第二，消费维权位列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全市第一。</w:t>
      </w:r>
    </w:p>
    <w:p>
      <w:pPr>
        <w:spacing w:before="8" w:line="379" w:lineRule="auto"/>
        <w:ind w:left="800" w:right="800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全年全区专利授权量6195件，其中发明专利授权2075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件，同比增长43.0%,创历史新高；实用新型专利授权3671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件；外观专利授权449件；</w:t>
      </w:r>
      <w:r>
        <w:rPr>
          <w:rFonts w:ascii="宋体" w:hAnsi="宋体" w:eastAsia="宋体" w:cs="宋体"/>
          <w:sz w:val="20"/>
          <w:szCs w:val="20"/>
        </w:rPr>
        <w:t>PCT</w:t>
      </w:r>
      <w:r>
        <w:rPr>
          <w:rFonts w:ascii="宋体" w:hAnsi="宋体" w:eastAsia="宋体" w:cs="宋体"/>
          <w:spacing w:val="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专利申请量达79件；商标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申请量为10309件，商标注册量8556件；马德里商标国际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注册总量达98件；对需求企业提供知识产权</w:t>
      </w:r>
      <w:r>
        <w:rPr>
          <w:rFonts w:ascii="宋体" w:hAnsi="宋体" w:eastAsia="宋体" w:cs="宋体"/>
          <w:sz w:val="20"/>
          <w:szCs w:val="20"/>
        </w:rPr>
        <w:t xml:space="preserve">质押融资一站  </w:t>
      </w:r>
      <w:r>
        <w:rPr>
          <w:rFonts w:ascii="宋体" w:hAnsi="宋体" w:eastAsia="宋体" w:cs="宋体"/>
          <w:spacing w:val="4"/>
          <w:sz w:val="20"/>
          <w:szCs w:val="20"/>
        </w:rPr>
        <w:t>式服务，帮助39家企业获得知识产权质押融资1.3</w:t>
      </w:r>
      <w:r>
        <w:rPr>
          <w:rFonts w:ascii="宋体" w:hAnsi="宋体" w:eastAsia="宋体" w:cs="宋体"/>
          <w:spacing w:val="3"/>
          <w:sz w:val="20"/>
          <w:szCs w:val="20"/>
        </w:rPr>
        <w:t>8亿元。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协助白下高新技术产业开发区申报成为省级知识产权示范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1"/>
          <w:sz w:val="20"/>
          <w:szCs w:val="20"/>
        </w:rPr>
        <w:t>区(园区),并成功申报专利导航产业发展实验区。秦淮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区成为江苏知识产权强省建设示范县(市、区)创建单位，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我区实施知识产权战略和贯彻执行知识产权强市建设行动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计划成效明显，荣获南京市政府2020年度真抓实干成效明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显督查激励表扬。5家单位申报成为省级“正版正货”承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诺企业，3家企业市级知识产权保护“正版正货”示范街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区创建单位，1家企业获批市级知识产权保护电子商务平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台项目，2项专利获第二十二届国家专利优秀奖，2</w:t>
      </w:r>
      <w:r>
        <w:rPr>
          <w:rFonts w:ascii="宋体" w:hAnsi="宋体" w:eastAsia="宋体" w:cs="宋体"/>
          <w:sz w:val="20"/>
          <w:szCs w:val="20"/>
        </w:rPr>
        <w:t xml:space="preserve">项专利  </w:t>
      </w:r>
      <w:r>
        <w:rPr>
          <w:rFonts w:ascii="宋体" w:hAnsi="宋体" w:eastAsia="宋体" w:cs="宋体"/>
          <w:spacing w:val="6"/>
          <w:sz w:val="20"/>
          <w:szCs w:val="20"/>
        </w:rPr>
        <w:t>获2021年度“南京市优秀发明专利奖”,</w:t>
      </w:r>
      <w:r>
        <w:rPr>
          <w:rFonts w:ascii="宋体" w:hAnsi="宋体" w:eastAsia="宋体" w:cs="宋体"/>
          <w:spacing w:val="8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11家企业成功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获批2021年度省、市各类知识产权相关项目立项。61家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企业通过贯标绩效评价或认证，5家企业获评市</w:t>
      </w:r>
      <w:r>
        <w:rPr>
          <w:rFonts w:ascii="宋体" w:hAnsi="宋体" w:eastAsia="宋体" w:cs="宋体"/>
          <w:spacing w:val="4"/>
          <w:sz w:val="20"/>
          <w:szCs w:val="20"/>
        </w:rPr>
        <w:t>级知识产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权示范企业，2家企业平台中心获得市级公共服务载体绩</w:t>
      </w:r>
    </w:p>
    <w:p>
      <w:pPr>
        <w:spacing w:line="379" w:lineRule="auto"/>
        <w:rPr>
          <w:rFonts w:ascii="宋体" w:hAnsi="宋体" w:eastAsia="宋体" w:cs="宋体"/>
          <w:sz w:val="20"/>
          <w:szCs w:val="20"/>
        </w:rPr>
        <w:sectPr>
          <w:headerReference r:id="rId57" w:type="default"/>
          <w:footerReference r:id="rId58" w:type="default"/>
          <w:pgSz w:w="6800" w:h="11910"/>
          <w:pgMar w:top="1309" w:right="49" w:bottom="1061" w:left="39" w:header="969" w:footer="800" w:gutter="0"/>
          <w:cols w:space="720" w:num="1"/>
        </w:sectPr>
      </w:pPr>
    </w:p>
    <w:p>
      <w:pPr>
        <w:spacing w:before="266" w:line="389" w:lineRule="auto"/>
        <w:ind w:left="800" w:right="84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效项目资助。强化知识产权全链条保护，充分发挥区知识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产权援助分中心作用，对32起电商专利侵权判定咨询的案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sz w:val="20"/>
          <w:szCs w:val="20"/>
        </w:rPr>
        <w:t>件，出具法律意见书。</w:t>
      </w:r>
    </w:p>
    <w:p>
      <w:pPr>
        <w:spacing w:before="143" w:line="222" w:lineRule="auto"/>
        <w:ind w:left="1192"/>
        <w:rPr>
          <w:rFonts w:ascii="黑体" w:hAnsi="黑体" w:eastAsia="黑体" w:cs="黑体"/>
          <w:sz w:val="20"/>
          <w:szCs w:val="20"/>
        </w:rPr>
      </w:pPr>
      <w:bookmarkStart w:id="2" w:name="bookmark32"/>
      <w:bookmarkEnd w:id="2"/>
      <w:r>
        <w:rPr>
          <w:rFonts w:ascii="黑体" w:hAnsi="黑体" w:eastAsia="黑体" w:cs="黑体"/>
          <w:b/>
          <w:bCs/>
          <w:color w:val="3070B0"/>
          <w:spacing w:val="-4"/>
          <w:sz w:val="20"/>
          <w:szCs w:val="20"/>
        </w:rPr>
        <w:t>环境保护</w:t>
      </w:r>
    </w:p>
    <w:p>
      <w:pPr>
        <w:spacing w:before="190" w:line="387" w:lineRule="auto"/>
        <w:ind w:left="800" w:right="760" w:firstLine="38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全年空气质量优良天数298天，优良率81.6%,较去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3"/>
          <w:sz w:val="20"/>
          <w:szCs w:val="20"/>
        </w:rPr>
        <w:t>年上升0.2个百分点，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PM2.5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全年均值为31.0微克/立方米，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较上年下降13.6%。全年共70场降水，平均</w:t>
      </w:r>
      <w:r>
        <w:rPr>
          <w:rFonts w:ascii="Times New Roman" w:hAnsi="Times New Roman" w:eastAsia="Times New Roman" w:cs="Times New Roman"/>
          <w:sz w:val="20"/>
          <w:szCs w:val="20"/>
        </w:rPr>
        <w:t>pH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值为5</w:t>
      </w:r>
      <w:r>
        <w:rPr>
          <w:rFonts w:ascii="宋体" w:hAnsi="宋体" w:eastAsia="宋体" w:cs="宋体"/>
          <w:spacing w:val="4"/>
          <w:sz w:val="20"/>
          <w:szCs w:val="20"/>
        </w:rPr>
        <w:t>.64,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其中16场酸雨，酸雨率22.9%,区域内降尘均值4.02吨/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5"/>
          <w:sz w:val="20"/>
          <w:szCs w:val="20"/>
        </w:rPr>
        <w:t>每月</w:t>
      </w:r>
      <w:r>
        <w:rPr>
          <w:rFonts w:ascii="宋体" w:hAnsi="宋体" w:eastAsia="宋体" w:cs="宋体"/>
          <w:spacing w:val="-2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·平方公里。2021年秦淮区市考以上重点断面由原先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3"/>
          <w:sz w:val="20"/>
          <w:szCs w:val="20"/>
        </w:rPr>
        <w:t>的7个变更为8个(国考1个，市考7个)。2021年全区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重点断面水环境质量考核达标率100%。国考七桥瓮断面水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3"/>
          <w:sz w:val="20"/>
          <w:szCs w:val="20"/>
        </w:rPr>
        <w:t>质年均值为Ⅲ类，较2020年未下降，市考铁窗棂、西水关、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凤台桥、解放南路桥、石杨路桥、双麒路桥、过兵桥断面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年均值均达到或优于考核目标，其中铁窗棂、西水关、凤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>台桥、过兵桥4个断面年均值达到Ⅲ类。秦淮区功能区噪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2"/>
          <w:sz w:val="20"/>
          <w:szCs w:val="20"/>
        </w:rPr>
        <w:t>声达标率96.9%,区域环境噪声监测点位有22个，昼间均值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6"/>
          <w:sz w:val="20"/>
          <w:szCs w:val="20"/>
        </w:rPr>
        <w:t>52.9分贝，同比均值下降1.9分贝。交通噪声监测57个路段，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平均值为67.4分贝，同比上升0.2分贝，其中达</w:t>
      </w:r>
      <w:r>
        <w:rPr>
          <w:rFonts w:ascii="宋体" w:hAnsi="宋体" w:eastAsia="宋体" w:cs="宋体"/>
          <w:spacing w:val="5"/>
          <w:sz w:val="20"/>
          <w:szCs w:val="20"/>
        </w:rPr>
        <w:t>标53条，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达标率93.0%,较上年上升5.3个百分点。</w:t>
      </w:r>
    </w:p>
    <w:p>
      <w:pPr>
        <w:spacing w:before="13" w:line="381" w:lineRule="auto"/>
        <w:ind w:left="800" w:right="851" w:firstLine="38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全年共获有效监测数据593839个，其中环境质量监测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数据593827个，污染源监测数据624个，质控合格率合格</w:t>
      </w:r>
    </w:p>
    <w:p>
      <w:pPr>
        <w:spacing w:line="381" w:lineRule="auto"/>
        <w:rPr>
          <w:rFonts w:ascii="宋体" w:hAnsi="宋体" w:eastAsia="宋体" w:cs="宋体"/>
          <w:sz w:val="20"/>
          <w:szCs w:val="20"/>
        </w:rPr>
        <w:sectPr>
          <w:headerReference r:id="rId59" w:type="default"/>
          <w:footerReference r:id="rId60" w:type="default"/>
          <w:pgSz w:w="6800" w:h="11910"/>
          <w:pgMar w:top="1309" w:right="79" w:bottom="1061" w:left="39" w:header="969" w:footer="802" w:gutter="0"/>
          <w:cols w:space="720" w:num="1"/>
        </w:sectPr>
      </w:pPr>
    </w:p>
    <w:p>
      <w:pPr>
        <w:spacing w:before="248" w:line="369" w:lineRule="auto"/>
        <w:ind w:left="820" w:right="969"/>
        <w:rPr>
          <w:rFonts w:ascii="宋体" w:hAnsi="宋体" w:eastAsia="宋体" w:cs="宋体"/>
          <w:sz w:val="21"/>
          <w:szCs w:val="21"/>
        </w:rPr>
      </w:pPr>
      <w:bookmarkStart w:id="3" w:name="bookmark33"/>
      <w:bookmarkEnd w:id="3"/>
      <w:r>
        <w:rPr>
          <w:rFonts w:ascii="宋体" w:hAnsi="宋体" w:eastAsia="宋体" w:cs="宋体"/>
          <w:spacing w:val="-4"/>
          <w:sz w:val="21"/>
          <w:szCs w:val="21"/>
        </w:rPr>
        <w:t>100%。共完成污染源监测近72家次，配合完成秦淮生态</w:t>
      </w:r>
      <w:r>
        <w:rPr>
          <w:rFonts w:ascii="宋体" w:hAnsi="宋体" w:eastAsia="宋体" w:cs="宋体"/>
          <w:spacing w:val="7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2"/>
          <w:sz w:val="21"/>
          <w:szCs w:val="21"/>
        </w:rPr>
        <w:t>环境局噪声信访监测等任务。</w:t>
      </w:r>
    </w:p>
    <w:p>
      <w:pPr>
        <w:spacing w:before="1" w:line="380" w:lineRule="auto"/>
        <w:ind w:left="820" w:right="883" w:firstLine="389"/>
        <w:jc w:val="both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-8"/>
          <w:sz w:val="21"/>
          <w:szCs w:val="21"/>
        </w:rPr>
        <w:t>全年累计受理各类环境污染举报来访4888件，信访查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7"/>
          <w:sz w:val="21"/>
          <w:szCs w:val="21"/>
        </w:rPr>
        <w:t>办率100%、回访率达100%,满意率保持</w:t>
      </w:r>
      <w:r>
        <w:rPr>
          <w:rFonts w:ascii="宋体" w:hAnsi="宋体" w:eastAsia="宋体" w:cs="宋体"/>
          <w:spacing w:val="6"/>
          <w:sz w:val="21"/>
          <w:szCs w:val="21"/>
        </w:rPr>
        <w:t>在95%以上。加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8"/>
          <w:sz w:val="21"/>
          <w:szCs w:val="21"/>
        </w:rPr>
        <w:t>大了环保执法的力度，累计出动人员1.5万多人次，出动</w:t>
      </w:r>
      <w:r>
        <w:rPr>
          <w:rFonts w:ascii="宋体" w:hAnsi="宋体" w:eastAsia="宋体" w:cs="宋体"/>
          <w:spacing w:val="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1"/>
          <w:sz w:val="21"/>
          <w:szCs w:val="21"/>
        </w:rPr>
        <w:t>车辆4000台次，网上办结行政处罚167件，处罚金额380.32</w:t>
      </w:r>
      <w:r>
        <w:rPr>
          <w:rFonts w:ascii="宋体" w:hAnsi="宋体" w:eastAsia="宋体" w:cs="宋体"/>
          <w:spacing w:val="1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13"/>
          <w:sz w:val="17"/>
          <w:szCs w:val="17"/>
        </w:rPr>
        <w:t>万元</w:t>
      </w:r>
      <w:r>
        <w:rPr>
          <w:rFonts w:ascii="宋体" w:hAnsi="宋体" w:eastAsia="宋体" w:cs="宋体"/>
          <w:spacing w:val="-35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13"/>
          <w:sz w:val="17"/>
          <w:szCs w:val="17"/>
        </w:rPr>
        <w:t>。</w:t>
      </w:r>
    </w:p>
    <w:p>
      <w:pPr>
        <w:spacing w:before="190" w:line="224" w:lineRule="auto"/>
        <w:ind w:left="121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color w:val="2070C0"/>
          <w:spacing w:val="-6"/>
          <w:sz w:val="21"/>
          <w:szCs w:val="21"/>
        </w:rPr>
        <w:t>人口</w:t>
      </w:r>
    </w:p>
    <w:p>
      <w:pPr>
        <w:spacing w:before="154" w:line="369" w:lineRule="auto"/>
        <w:ind w:left="820" w:right="859" w:firstLine="38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"/>
          <w:sz w:val="21"/>
          <w:szCs w:val="21"/>
        </w:rPr>
        <w:t>年末全区户籍人口680408人，总户数263574户。按</w:t>
      </w:r>
      <w:r>
        <w:rPr>
          <w:rFonts w:ascii="宋体" w:hAnsi="宋体" w:eastAsia="宋体" w:cs="宋体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9"/>
          <w:sz w:val="21"/>
          <w:szCs w:val="21"/>
        </w:rPr>
        <w:t>性别分：男性331113人，女性349295人。男女性别比94.8: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</w:rPr>
        <w:t>100(女性为100)按年龄结构分，0-17岁88822人，18-34</w:t>
      </w:r>
      <w:r>
        <w:rPr>
          <w:rFonts w:ascii="宋体" w:hAnsi="宋体" w:eastAsia="宋体" w:cs="宋体"/>
          <w:spacing w:val="1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3"/>
          <w:sz w:val="21"/>
          <w:szCs w:val="21"/>
        </w:rPr>
        <w:t>岁110930人，35-59岁265841人，60岁以</w:t>
      </w:r>
      <w:r>
        <w:rPr>
          <w:rFonts w:ascii="宋体" w:hAnsi="宋体" w:eastAsia="宋体" w:cs="宋体"/>
          <w:spacing w:val="2"/>
          <w:sz w:val="21"/>
          <w:szCs w:val="21"/>
        </w:rPr>
        <w:t>上214815人。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</w:rPr>
        <w:t>全年出生3227人，出生率4.74‰,死亡5533人，死亡率</w:t>
      </w:r>
      <w:r>
        <w:rPr>
          <w:rFonts w:ascii="宋体" w:hAnsi="宋体" w:eastAsia="宋体" w:cs="宋体"/>
          <w:spacing w:val="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9"/>
          <w:sz w:val="21"/>
          <w:szCs w:val="21"/>
        </w:rPr>
        <w:t>8.13‰,自然增长率为-3.39‰。</w:t>
      </w:r>
    </w:p>
    <w:p>
      <w:pPr>
        <w:spacing w:before="172" w:line="224" w:lineRule="auto"/>
        <w:ind w:left="121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color w:val="3070B0"/>
          <w:spacing w:val="-9"/>
          <w:sz w:val="21"/>
          <w:szCs w:val="21"/>
        </w:rPr>
        <w:t>居民生活</w:t>
      </w:r>
    </w:p>
    <w:p>
      <w:pPr>
        <w:spacing w:before="156" w:line="369" w:lineRule="auto"/>
        <w:ind w:left="820" w:right="875" w:firstLine="38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7"/>
          <w:sz w:val="21"/>
          <w:szCs w:val="21"/>
        </w:rPr>
        <w:t>全区城镇居民人均可支配收入74596.9元，同比增长</w:t>
      </w:r>
      <w:r>
        <w:rPr>
          <w:rFonts w:ascii="宋体" w:hAnsi="宋体" w:eastAsia="宋体" w:cs="宋体"/>
          <w:spacing w:val="2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3"/>
          <w:sz w:val="21"/>
          <w:szCs w:val="21"/>
        </w:rPr>
        <w:t>8.8%,其中工资性收入40375元，同比</w:t>
      </w:r>
      <w:r>
        <w:rPr>
          <w:rFonts w:ascii="宋体" w:hAnsi="宋体" w:eastAsia="宋体" w:cs="宋体"/>
          <w:spacing w:val="2"/>
          <w:sz w:val="21"/>
          <w:szCs w:val="21"/>
        </w:rPr>
        <w:t>增长8.5%,经营净</w:t>
      </w:r>
      <w:r>
        <w:rPr>
          <w:rFonts w:ascii="宋体" w:hAnsi="宋体" w:eastAsia="宋体" w:cs="宋体"/>
          <w:sz w:val="21"/>
          <w:szCs w:val="21"/>
        </w:rPr>
        <w:t xml:space="preserve"> 收入6969.9元，同比增长11.4%,财产净收入7</w:t>
      </w:r>
      <w:r>
        <w:rPr>
          <w:rFonts w:ascii="宋体" w:hAnsi="宋体" w:eastAsia="宋体" w:cs="宋体"/>
          <w:spacing w:val="-1"/>
          <w:sz w:val="21"/>
          <w:szCs w:val="21"/>
        </w:rPr>
        <w:t>385.6元，</w:t>
      </w:r>
      <w:r>
        <w:rPr>
          <w:rFonts w:ascii="宋体" w:hAnsi="宋体" w:eastAsia="宋体" w:cs="宋体"/>
          <w:sz w:val="21"/>
          <w:szCs w:val="21"/>
        </w:rPr>
        <w:t xml:space="preserve"> 同比增长8.5%,转移净收入19866.4元，同比</w:t>
      </w:r>
      <w:r>
        <w:rPr>
          <w:rFonts w:ascii="宋体" w:hAnsi="宋体" w:eastAsia="宋体" w:cs="宋体"/>
          <w:spacing w:val="-1"/>
          <w:sz w:val="21"/>
          <w:szCs w:val="21"/>
        </w:rPr>
        <w:t>增长8.7%。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7"/>
          <w:sz w:val="21"/>
          <w:szCs w:val="21"/>
        </w:rPr>
        <w:t>城镇居民人均消费支出56819.6元，其</w:t>
      </w:r>
      <w:r>
        <w:rPr>
          <w:rFonts w:ascii="宋体" w:hAnsi="宋体" w:eastAsia="宋体" w:cs="宋体"/>
          <w:spacing w:val="-8"/>
          <w:sz w:val="21"/>
          <w:szCs w:val="21"/>
        </w:rPr>
        <w:t>中食品烟酒消费</w:t>
      </w:r>
    </w:p>
    <w:p>
      <w:pPr>
        <w:spacing w:line="219" w:lineRule="auto"/>
        <w:ind w:left="8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sz w:val="21"/>
          <w:szCs w:val="21"/>
        </w:rPr>
        <w:t>14489元，衣着消费3818.7元，居住消费14309.6元，生</w:t>
      </w:r>
    </w:p>
    <w:p>
      <w:pPr>
        <w:spacing w:line="219" w:lineRule="auto"/>
        <w:rPr>
          <w:rFonts w:ascii="宋体" w:hAnsi="宋体" w:eastAsia="宋体" w:cs="宋体"/>
          <w:sz w:val="21"/>
          <w:szCs w:val="21"/>
        </w:rPr>
        <w:sectPr>
          <w:headerReference r:id="rId61" w:type="default"/>
          <w:footerReference r:id="rId62" w:type="default"/>
          <w:pgSz w:w="6800" w:h="11910"/>
          <w:pgMar w:top="1309" w:right="49" w:bottom="1070" w:left="19" w:header="969" w:footer="797" w:gutter="0"/>
          <w:cols w:space="720" w:num="1"/>
        </w:sectPr>
      </w:pPr>
    </w:p>
    <w:p>
      <w:pPr>
        <w:spacing w:before="268" w:line="389" w:lineRule="auto"/>
        <w:ind w:left="830" w:right="871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活用品及服务消费4235.6元，医疗保健消费3367.1元，交</w:t>
      </w:r>
      <w:r>
        <w:rPr>
          <w:rFonts w:ascii="宋体" w:hAnsi="宋体" w:eastAsia="宋体" w:cs="宋体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通通信消费5932.9元，教育文化娱乐消费9091.1元，其他</w:t>
      </w:r>
      <w:r>
        <w:rPr>
          <w:rFonts w:ascii="宋体" w:hAnsi="宋体" w:eastAsia="宋体" w:cs="宋体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用品和服务消费1575.6元。</w:t>
      </w:r>
    </w:p>
    <w:p>
      <w:pPr>
        <w:spacing w:before="152" w:line="222" w:lineRule="auto"/>
        <w:ind w:left="1212"/>
        <w:rPr>
          <w:rFonts w:ascii="黑体" w:hAnsi="黑体" w:eastAsia="黑体" w:cs="黑体"/>
          <w:sz w:val="20"/>
          <w:szCs w:val="20"/>
        </w:rPr>
      </w:pPr>
      <w:bookmarkStart w:id="4" w:name="bookmark34"/>
      <w:bookmarkEnd w:id="4"/>
      <w:r>
        <w:rPr>
          <w:rFonts w:ascii="黑体" w:hAnsi="黑体" w:eastAsia="黑体" w:cs="黑体"/>
          <w:b/>
          <w:bCs/>
          <w:color w:val="2070B0"/>
          <w:spacing w:val="-4"/>
          <w:sz w:val="20"/>
          <w:szCs w:val="20"/>
        </w:rPr>
        <w:t>社会保障</w:t>
      </w:r>
    </w:p>
    <w:p>
      <w:pPr>
        <w:spacing w:before="180" w:line="395" w:lineRule="auto"/>
        <w:ind w:left="830" w:right="867" w:firstLine="379"/>
        <w:jc w:val="both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-1"/>
          <w:sz w:val="20"/>
          <w:szCs w:val="20"/>
        </w:rPr>
        <w:t>机关事业单位养老保险制度稳步推进，社会保险覆盖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面不断扩大，基金征收持续增长，保障水平稳步提高。全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区参加城乡居民养老保险3030人；参加城镇职工基本医疗</w:t>
      </w:r>
      <w:r>
        <w:rPr>
          <w:rFonts w:ascii="宋体" w:hAnsi="宋体" w:eastAsia="宋体" w:cs="宋体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保险25.03万人；参加城镇居民医疗保险1</w:t>
      </w:r>
      <w:r>
        <w:rPr>
          <w:rFonts w:ascii="宋体" w:hAnsi="宋体" w:eastAsia="宋体" w:cs="宋体"/>
          <w:sz w:val="20"/>
          <w:szCs w:val="20"/>
        </w:rPr>
        <w:t xml:space="preserve">1.02万人；五项 </w:t>
      </w:r>
      <w:r>
        <w:rPr>
          <w:rFonts w:ascii="宋体" w:hAnsi="宋体" w:eastAsia="宋体" w:cs="宋体"/>
          <w:spacing w:val="1"/>
          <w:sz w:val="20"/>
          <w:szCs w:val="20"/>
        </w:rPr>
        <w:t>社会保险费征收总额54.09亿元。全区参</w:t>
      </w:r>
      <w:r>
        <w:rPr>
          <w:rFonts w:ascii="宋体" w:hAnsi="宋体" w:eastAsia="宋体" w:cs="宋体"/>
          <w:sz w:val="20"/>
          <w:szCs w:val="20"/>
        </w:rPr>
        <w:t xml:space="preserve">加生育保险24.97 </w:t>
      </w:r>
      <w:r>
        <w:rPr>
          <w:rFonts w:ascii="宋体" w:hAnsi="宋体" w:eastAsia="宋体" w:cs="宋体"/>
          <w:spacing w:val="11"/>
          <w:sz w:val="17"/>
          <w:szCs w:val="17"/>
        </w:rPr>
        <w:t>万人</w:t>
      </w:r>
      <w:r>
        <w:rPr>
          <w:rFonts w:ascii="宋体" w:hAnsi="宋体" w:eastAsia="宋体" w:cs="宋体"/>
          <w:spacing w:val="-40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11"/>
          <w:sz w:val="17"/>
          <w:szCs w:val="17"/>
        </w:rPr>
        <w:t>。</w:t>
      </w:r>
    </w:p>
    <w:p>
      <w:pPr>
        <w:spacing w:before="163" w:line="221" w:lineRule="auto"/>
        <w:ind w:left="12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3060B0"/>
          <w:spacing w:val="-4"/>
          <w:sz w:val="20"/>
          <w:szCs w:val="20"/>
        </w:rPr>
        <w:t>政务服务</w:t>
      </w:r>
    </w:p>
    <w:p>
      <w:pPr>
        <w:spacing w:before="195" w:line="219" w:lineRule="auto"/>
        <w:ind w:left="12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今年以来，共办理审批和政务服务事项6.3万余件。</w:t>
      </w:r>
    </w:p>
    <w:p>
      <w:pPr>
        <w:spacing w:before="172" w:line="379" w:lineRule="auto"/>
        <w:ind w:left="830" w:right="68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打造“企业开办一站式”服务专区，实现企业开办“一专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区、全链条”并联审批，企业最快0.5个工作日即可“拎   </w:t>
      </w:r>
      <w:r>
        <w:rPr>
          <w:rFonts w:ascii="宋体" w:hAnsi="宋体" w:eastAsia="宋体" w:cs="宋体"/>
          <w:spacing w:val="6"/>
          <w:sz w:val="20"/>
          <w:szCs w:val="20"/>
        </w:rPr>
        <w:t>包开业”;提升企业注销便利度，办理简易注销1919家，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z w:val="20"/>
          <w:szCs w:val="20"/>
        </w:rPr>
        <w:t>公示版普通注销1611家；深化“一业一证”改革，研究推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  </w:t>
      </w:r>
      <w:r>
        <w:rPr>
          <w:rFonts w:ascii="宋体" w:hAnsi="宋体" w:eastAsia="宋体" w:cs="宋体"/>
          <w:sz w:val="20"/>
          <w:szCs w:val="20"/>
        </w:rPr>
        <w:t>出25个行业“一业一证”清单，打造全市首个“一业一证”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7"/>
          <w:sz w:val="20"/>
          <w:szCs w:val="20"/>
        </w:rPr>
        <w:t>改革标准化区域；推动跨区域通办，设立“省内通办”</w:t>
      </w:r>
      <w:r>
        <w:rPr>
          <w:rFonts w:ascii="宋体" w:hAnsi="宋体" w:eastAsia="宋体" w:cs="宋体"/>
          <w:spacing w:val="-8"/>
          <w:sz w:val="20"/>
          <w:szCs w:val="20"/>
        </w:rPr>
        <w:t>“跨</w:t>
      </w:r>
      <w:r>
        <w:rPr>
          <w:rFonts w:ascii="宋体" w:hAnsi="宋体" w:eastAsia="宋体" w:cs="宋体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9"/>
          <w:sz w:val="20"/>
          <w:szCs w:val="20"/>
        </w:rPr>
        <w:t>省通办”专窗，与15县(市、区)签订《</w:t>
      </w:r>
      <w:r>
        <w:rPr>
          <w:rFonts w:ascii="宋体" w:hAnsi="宋体" w:eastAsia="宋体" w:cs="宋体"/>
          <w:spacing w:val="8"/>
          <w:sz w:val="20"/>
          <w:szCs w:val="20"/>
        </w:rPr>
        <w:t>政务服务“跨省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3"/>
          <w:sz w:val="20"/>
          <w:szCs w:val="20"/>
        </w:rPr>
        <w:t>通办”合作协议》,包括公司(企业)登记</w:t>
      </w:r>
      <w:r>
        <w:rPr>
          <w:rFonts w:ascii="宋体" w:hAnsi="宋体" w:eastAsia="宋体" w:cs="宋体"/>
          <w:spacing w:val="12"/>
          <w:sz w:val="20"/>
          <w:szCs w:val="20"/>
        </w:rPr>
        <w:t>、医师执业注</w:t>
      </w:r>
      <w:r>
        <w:rPr>
          <w:rFonts w:ascii="宋体" w:hAnsi="宋体" w:eastAsia="宋体" w:cs="宋体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8"/>
          <w:sz w:val="20"/>
          <w:szCs w:val="20"/>
        </w:rPr>
        <w:t>册、社保卡申领等133个事项可实现“跨省通办”;今年</w:t>
      </w:r>
    </w:p>
    <w:p>
      <w:pPr>
        <w:spacing w:line="379" w:lineRule="auto"/>
        <w:rPr>
          <w:rFonts w:ascii="宋体" w:hAnsi="宋体" w:eastAsia="宋体" w:cs="宋体"/>
          <w:sz w:val="20"/>
          <w:szCs w:val="20"/>
        </w:rPr>
        <w:sectPr>
          <w:headerReference r:id="rId63" w:type="default"/>
          <w:footerReference r:id="rId64" w:type="default"/>
          <w:pgSz w:w="6800" w:h="11910"/>
          <w:pgMar w:top="1309" w:right="59" w:bottom="1061" w:left="19" w:header="969" w:footer="802" w:gutter="0"/>
          <w:cols w:space="720" w:num="1"/>
        </w:sectPr>
      </w:pPr>
    </w:p>
    <w:p>
      <w:pPr>
        <w:spacing w:before="267" w:line="376" w:lineRule="auto"/>
        <w:ind w:left="820" w:right="860"/>
        <w:jc w:val="both"/>
        <w:rPr>
          <w:rFonts w:ascii="宋体" w:hAnsi="宋体" w:eastAsia="宋体" w:cs="宋体"/>
          <w:sz w:val="20"/>
          <w:szCs w:val="20"/>
        </w:rPr>
      </w:pPr>
      <w:bookmarkStart w:id="5" w:name="bookmark35"/>
      <w:bookmarkEnd w:id="5"/>
      <w:r>
        <w:rPr>
          <w:rFonts w:ascii="宋体" w:hAnsi="宋体" w:eastAsia="宋体" w:cs="宋体"/>
          <w:spacing w:val="4"/>
          <w:sz w:val="20"/>
          <w:szCs w:val="20"/>
        </w:rPr>
        <w:t>以来全区共办理12345政务热线工单16万余件，其中，疫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情防疫类工单4.9万余件，解决率超89%,综合满意率超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95%</w:t>
      </w:r>
      <w:r>
        <w:rPr>
          <w:rFonts w:ascii="宋体" w:hAnsi="宋体" w:eastAsia="宋体" w:cs="宋体"/>
          <w:spacing w:val="-3"/>
          <w:sz w:val="20"/>
          <w:szCs w:val="20"/>
        </w:rPr>
        <w:t>。</w:t>
      </w:r>
    </w:p>
    <w:p>
      <w:pPr>
        <w:spacing w:line="376" w:lineRule="auto"/>
        <w:rPr>
          <w:rFonts w:ascii="宋体" w:hAnsi="宋体" w:eastAsia="宋体" w:cs="宋体"/>
          <w:sz w:val="20"/>
          <w:szCs w:val="20"/>
        </w:rPr>
        <w:sectPr>
          <w:headerReference r:id="rId65" w:type="default"/>
          <w:footerReference r:id="rId66" w:type="default"/>
          <w:pgSz w:w="6800" w:h="11910"/>
          <w:pgMar w:top="1309" w:right="69" w:bottom="1061" w:left="19" w:header="969" w:footer="802" w:gutter="0"/>
          <w:cols w:space="720" w:num="1"/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52"/>
        <w:ind w:left="3724"/>
        <w:rPr>
          <w:sz w:val="16"/>
          <w:szCs w:val="16"/>
        </w:rPr>
      </w:pPr>
      <w:r>
        <w:rPr>
          <w:rFonts w:ascii="楷体" w:hAnsi="楷体" w:eastAsia="楷体" w:cs="楷体"/>
          <w:spacing w:val="-5"/>
          <w:sz w:val="16"/>
          <w:szCs w:val="16"/>
        </w:rPr>
        <w:t>秦淮区统计局</w:t>
      </w:r>
      <w:r>
        <w:rPr>
          <w:rFonts w:ascii="楷体" w:hAnsi="楷体" w:eastAsia="楷体" w:cs="楷体"/>
          <w:spacing w:val="-31"/>
          <w:sz w:val="16"/>
          <w:szCs w:val="16"/>
        </w:rPr>
        <w:t xml:space="preserve"> </w:t>
      </w:r>
      <w:r>
        <w:rPr>
          <w:position w:val="-8"/>
          <w:sz w:val="16"/>
          <w:szCs w:val="16"/>
        </w:rPr>
        <w:drawing>
          <wp:inline distT="0" distB="0" distL="0" distR="0">
            <wp:extent cx="215900" cy="1905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6" w:line="219" w:lineRule="auto"/>
        <w:ind w:left="1508"/>
        <w:outlineLvl w:val="0"/>
        <w:rPr>
          <w:rFonts w:ascii="宋体" w:hAnsi="宋体" w:eastAsia="宋体" w:cs="宋体"/>
          <w:sz w:val="24"/>
          <w:szCs w:val="24"/>
        </w:rPr>
      </w:pPr>
      <w:bookmarkStart w:id="6" w:name="bookmark2"/>
      <w:bookmarkEnd w:id="6"/>
      <w:bookmarkStart w:id="7" w:name="bookmark36"/>
      <w:bookmarkEnd w:id="7"/>
      <w:r>
        <w:rPr>
          <w:rFonts w:ascii="宋体" w:hAnsi="宋体" w:eastAsia="宋体" w:cs="宋体"/>
          <w:b/>
          <w:bCs/>
          <w:color w:val="2070B0"/>
          <w:sz w:val="24"/>
          <w:szCs w:val="24"/>
        </w:rPr>
        <w:t>地区生产总值及构成</w:t>
      </w:r>
    </w:p>
    <w:p>
      <w:pPr>
        <w:spacing w:before="45" w:line="220" w:lineRule="auto"/>
        <w:ind w:left="409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单位：亿元</w:t>
      </w:r>
    </w:p>
    <w:p>
      <w:pPr>
        <w:spacing w:line="18" w:lineRule="exact"/>
      </w:pPr>
    </w:p>
    <w:tbl>
      <w:tblPr>
        <w:tblStyle w:val="5"/>
        <w:tblW w:w="522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0"/>
        <w:gridCol w:w="1058"/>
        <w:gridCol w:w="808"/>
        <w:gridCol w:w="8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5" w:hRule="atLeast"/>
        </w:trPr>
        <w:tc>
          <w:tcPr>
            <w:tcW w:w="2470" w:type="dxa"/>
            <w:vMerge w:val="restart"/>
            <w:tcBorders>
              <w:bottom w:val="nil"/>
            </w:tcBorders>
            <w:shd w:val="clear" w:color="auto" w:fill="548DD4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81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866" w:type="dxa"/>
            <w:gridSpan w:val="2"/>
            <w:tcBorders>
              <w:right w:val="single" w:color="000000" w:sz="2" w:space="0"/>
            </w:tcBorders>
            <w:shd w:val="clear" w:color="auto" w:fill="548DD4"/>
            <w:vAlign w:val="top"/>
          </w:tcPr>
          <w:p>
            <w:pPr>
              <w:pStyle w:val="6"/>
              <w:spacing w:before="52" w:line="215" w:lineRule="auto"/>
              <w:ind w:left="714"/>
            </w:pPr>
            <w:r>
              <w:rPr>
                <w:color w:val="FFFFFF"/>
                <w:spacing w:val="-3"/>
              </w:rPr>
              <w:t>现价</w:t>
            </w:r>
          </w:p>
        </w:tc>
        <w:tc>
          <w:tcPr>
            <w:tcW w:w="893" w:type="dxa"/>
            <w:tcBorders>
              <w:left w:val="single" w:color="000000" w:sz="2" w:space="0"/>
            </w:tcBorders>
            <w:shd w:val="clear" w:color="auto" w:fill="548DD4"/>
            <w:vAlign w:val="top"/>
          </w:tcPr>
          <w:p>
            <w:pPr>
              <w:pStyle w:val="6"/>
              <w:spacing w:before="48" w:line="218" w:lineRule="auto"/>
              <w:ind w:left="144"/>
            </w:pPr>
            <w:r>
              <w:rPr>
                <w:b/>
                <w:bCs/>
                <w:color w:val="FFFFFF"/>
                <w:spacing w:val="-5"/>
              </w:rPr>
              <w:t>可比价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24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8" w:type="dxa"/>
            <w:shd w:val="clear" w:color="auto" w:fill="548DD4"/>
            <w:vAlign w:val="top"/>
          </w:tcPr>
          <w:p>
            <w:pPr>
              <w:pStyle w:val="6"/>
              <w:spacing w:before="124" w:line="270" w:lineRule="auto"/>
              <w:ind w:left="327" w:right="228" w:hanging="100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808" w:type="dxa"/>
            <w:tcBorders>
              <w:right w:val="single" w:color="000000" w:sz="2" w:space="0"/>
            </w:tcBorders>
            <w:shd w:val="clear" w:color="auto" w:fill="548DD4"/>
            <w:vAlign w:val="top"/>
          </w:tcPr>
          <w:p>
            <w:pPr>
              <w:pStyle w:val="6"/>
              <w:spacing w:before="20" w:line="212" w:lineRule="auto"/>
              <w:ind w:left="196" w:right="145" w:hanging="50"/>
              <w:jc w:val="both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shd w:val="clear" w:color="auto" w:fill="548DD4"/>
            <w:vAlign w:val="top"/>
          </w:tcPr>
          <w:p>
            <w:pPr>
              <w:pStyle w:val="6"/>
              <w:spacing w:before="140" w:line="221" w:lineRule="auto"/>
              <w:ind w:left="241"/>
            </w:pPr>
            <w:r>
              <w:rPr>
                <w:color w:val="FFFFFF"/>
                <w:spacing w:val="6"/>
              </w:rPr>
              <w:t>同比</w:t>
            </w:r>
          </w:p>
          <w:p>
            <w:pPr>
              <w:pStyle w:val="6"/>
              <w:spacing w:before="51" w:line="222" w:lineRule="auto"/>
              <w:ind w:left="191"/>
            </w:pPr>
            <w:r>
              <w:rPr>
                <w:color w:val="FFFFFF"/>
                <w:spacing w:val="-9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0" w:hRule="atLeast"/>
        </w:trPr>
        <w:tc>
          <w:tcPr>
            <w:tcW w:w="2470" w:type="dxa"/>
            <w:vAlign w:val="top"/>
          </w:tcPr>
          <w:p>
            <w:pPr>
              <w:pStyle w:val="6"/>
              <w:spacing w:before="129" w:line="219" w:lineRule="auto"/>
              <w:ind w:left="474"/>
            </w:pPr>
            <w:r>
              <w:rPr>
                <w:spacing w:val="1"/>
              </w:rPr>
              <w:t>国内生产总值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48" w:line="239" w:lineRule="auto"/>
              <w:ind w:left="174"/>
            </w:pPr>
            <w:r>
              <w:rPr>
                <w:spacing w:val="-3"/>
              </w:rPr>
              <w:t>1324.42</w:t>
            </w:r>
          </w:p>
        </w:tc>
        <w:tc>
          <w:tcPr>
            <w:tcW w:w="808" w:type="dxa"/>
            <w:tcBorders>
              <w:right w:val="single" w:color="000000" w:sz="2" w:space="0"/>
            </w:tcBorders>
            <w:vAlign w:val="top"/>
          </w:tcPr>
          <w:p>
            <w:pPr>
              <w:pStyle w:val="6"/>
              <w:spacing w:before="148" w:line="239" w:lineRule="auto"/>
              <w:ind w:left="146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vAlign w:val="top"/>
          </w:tcPr>
          <w:p>
            <w:pPr>
              <w:pStyle w:val="6"/>
              <w:spacing w:before="148" w:line="239" w:lineRule="auto"/>
              <w:ind w:left="291"/>
            </w:pPr>
            <w:r>
              <w:rPr>
                <w:spacing w:val="-2"/>
              </w:rPr>
              <w:t>8.3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470" w:type="dxa"/>
            <w:vAlign w:val="top"/>
          </w:tcPr>
          <w:p>
            <w:pPr>
              <w:pStyle w:val="6"/>
              <w:spacing w:before="129" w:line="219" w:lineRule="auto"/>
              <w:ind w:left="64"/>
            </w:pPr>
            <w:r>
              <w:rPr>
                <w:spacing w:val="-2"/>
              </w:rPr>
              <w:t>第二产业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48" w:line="239" w:lineRule="auto"/>
              <w:ind w:left="274"/>
            </w:pPr>
            <w:r>
              <w:rPr>
                <w:spacing w:val="-2"/>
              </w:rPr>
              <w:t>93.37</w:t>
            </w:r>
          </w:p>
        </w:tc>
        <w:tc>
          <w:tcPr>
            <w:tcW w:w="808" w:type="dxa"/>
            <w:tcBorders>
              <w:right w:val="single" w:color="000000" w:sz="2" w:space="0"/>
            </w:tcBorders>
            <w:vAlign w:val="top"/>
          </w:tcPr>
          <w:p>
            <w:pPr>
              <w:pStyle w:val="6"/>
              <w:spacing w:before="148" w:line="239" w:lineRule="auto"/>
              <w:ind w:left="246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vAlign w:val="top"/>
          </w:tcPr>
          <w:p>
            <w:pPr>
              <w:pStyle w:val="6"/>
              <w:spacing w:before="148" w:line="239" w:lineRule="auto"/>
              <w:ind w:left="291"/>
            </w:pPr>
            <w:r>
              <w:rPr>
                <w:spacing w:val="-2"/>
              </w:rPr>
              <w:t>9.1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9" w:hRule="atLeast"/>
        </w:trPr>
        <w:tc>
          <w:tcPr>
            <w:tcW w:w="2470" w:type="dxa"/>
            <w:vAlign w:val="top"/>
          </w:tcPr>
          <w:p>
            <w:pPr>
              <w:pStyle w:val="6"/>
              <w:spacing w:before="143" w:line="232" w:lineRule="auto"/>
              <w:ind w:left="474"/>
            </w:pPr>
            <w:r>
              <w:rPr>
                <w:spacing w:val="-3"/>
              </w:rPr>
              <w:t>工业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50" w:line="239" w:lineRule="auto"/>
              <w:ind w:left="274"/>
            </w:pPr>
          </w:p>
        </w:tc>
        <w:tc>
          <w:tcPr>
            <w:tcW w:w="808" w:type="dxa"/>
            <w:tcBorders>
              <w:right w:val="single" w:color="000000" w:sz="2" w:space="0"/>
            </w:tcBorders>
            <w:vAlign w:val="top"/>
          </w:tcPr>
          <w:p>
            <w:pPr>
              <w:pStyle w:val="6"/>
              <w:spacing w:before="150" w:line="239" w:lineRule="auto"/>
              <w:ind w:left="246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vAlign w:val="top"/>
          </w:tcPr>
          <w:p>
            <w:pPr>
              <w:pStyle w:val="6"/>
              <w:spacing w:before="150" w:line="239" w:lineRule="auto"/>
              <w:ind w:left="241"/>
            </w:pPr>
            <w:r>
              <w:rPr>
                <w:spacing w:val="-5"/>
              </w:rPr>
              <w:t>11.5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49" w:hRule="atLeast"/>
        </w:trPr>
        <w:tc>
          <w:tcPr>
            <w:tcW w:w="2470" w:type="dxa"/>
            <w:vAlign w:val="top"/>
          </w:tcPr>
          <w:p>
            <w:pPr>
              <w:pStyle w:val="6"/>
              <w:spacing w:before="131" w:line="220" w:lineRule="auto"/>
              <w:ind w:left="474"/>
            </w:pPr>
            <w:r>
              <w:rPr>
                <w:spacing w:val="-3"/>
              </w:rPr>
              <w:t>建筑业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51" w:line="239" w:lineRule="auto"/>
              <w:ind w:left="274"/>
            </w:pPr>
          </w:p>
        </w:tc>
        <w:tc>
          <w:tcPr>
            <w:tcW w:w="808" w:type="dxa"/>
            <w:tcBorders>
              <w:right w:val="single" w:color="000000" w:sz="2" w:space="0"/>
            </w:tcBorders>
            <w:vAlign w:val="top"/>
          </w:tcPr>
          <w:p>
            <w:pPr>
              <w:pStyle w:val="6"/>
              <w:spacing w:before="151" w:line="239" w:lineRule="auto"/>
              <w:ind w:left="246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vAlign w:val="top"/>
          </w:tcPr>
          <w:p>
            <w:pPr>
              <w:pStyle w:val="6"/>
              <w:spacing w:before="151" w:line="239" w:lineRule="auto"/>
              <w:ind w:left="241"/>
            </w:pPr>
            <w:r>
              <w:rPr>
                <w:spacing w:val="-2"/>
              </w:rPr>
              <w:t>-5.9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70" w:hRule="atLeast"/>
        </w:trPr>
        <w:tc>
          <w:tcPr>
            <w:tcW w:w="2470" w:type="dxa"/>
            <w:vAlign w:val="top"/>
          </w:tcPr>
          <w:p>
            <w:pPr>
              <w:pStyle w:val="6"/>
              <w:spacing w:before="142" w:line="219" w:lineRule="auto"/>
              <w:ind w:left="64"/>
            </w:pPr>
            <w:r>
              <w:rPr>
                <w:spacing w:val="-2"/>
              </w:rPr>
              <w:t>第三产业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61" w:line="239" w:lineRule="auto"/>
              <w:ind w:left="174"/>
            </w:pPr>
            <w:r>
              <w:rPr>
                <w:spacing w:val="-3"/>
              </w:rPr>
              <w:t>1231.05</w:t>
            </w:r>
          </w:p>
        </w:tc>
        <w:tc>
          <w:tcPr>
            <w:tcW w:w="808" w:type="dxa"/>
            <w:tcBorders>
              <w:right w:val="single" w:color="000000" w:sz="2" w:space="0"/>
            </w:tcBorders>
            <w:vAlign w:val="top"/>
          </w:tcPr>
          <w:p>
            <w:pPr>
              <w:pStyle w:val="6"/>
              <w:spacing w:before="161" w:line="239" w:lineRule="auto"/>
              <w:ind w:left="197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vAlign w:val="top"/>
          </w:tcPr>
          <w:p>
            <w:pPr>
              <w:pStyle w:val="6"/>
              <w:spacing w:before="161" w:line="239" w:lineRule="auto"/>
              <w:ind w:left="291"/>
            </w:pPr>
            <w:r>
              <w:rPr>
                <w:spacing w:val="-2"/>
              </w:rPr>
              <w:t>8.3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49" w:hRule="atLeast"/>
        </w:trPr>
        <w:tc>
          <w:tcPr>
            <w:tcW w:w="2470" w:type="dxa"/>
            <w:vAlign w:val="top"/>
          </w:tcPr>
          <w:p>
            <w:pPr>
              <w:pStyle w:val="6"/>
              <w:spacing w:before="132" w:line="219" w:lineRule="auto"/>
              <w:ind w:left="474"/>
            </w:pPr>
            <w:r>
              <w:rPr>
                <w:spacing w:val="-1"/>
              </w:rPr>
              <w:t>批发和零售业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51" w:line="239" w:lineRule="auto"/>
              <w:ind w:left="224"/>
            </w:pPr>
            <w:bookmarkStart w:id="59" w:name="_GoBack"/>
            <w:bookmarkEnd w:id="59"/>
          </w:p>
        </w:tc>
        <w:tc>
          <w:tcPr>
            <w:tcW w:w="808" w:type="dxa"/>
            <w:tcBorders>
              <w:right w:val="single" w:color="000000" w:sz="2" w:space="0"/>
            </w:tcBorders>
            <w:vAlign w:val="top"/>
          </w:tcPr>
          <w:p>
            <w:pPr>
              <w:pStyle w:val="6"/>
              <w:spacing w:before="151" w:line="239" w:lineRule="auto"/>
              <w:ind w:left="197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vAlign w:val="top"/>
          </w:tcPr>
          <w:p>
            <w:pPr>
              <w:pStyle w:val="6"/>
              <w:spacing w:before="151" w:line="239" w:lineRule="auto"/>
              <w:ind w:left="291"/>
            </w:pPr>
            <w:r>
              <w:rPr>
                <w:spacing w:val="-3"/>
              </w:rPr>
              <w:t>5.4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470" w:type="dxa"/>
            <w:vAlign w:val="top"/>
          </w:tcPr>
          <w:p>
            <w:pPr>
              <w:pStyle w:val="6"/>
              <w:spacing w:before="133" w:line="219" w:lineRule="auto"/>
              <w:jc w:val="right"/>
            </w:pPr>
            <w:r>
              <w:rPr>
                <w:spacing w:val="-3"/>
              </w:rPr>
              <w:t>交通运输、仓储和邮政业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52" w:line="239" w:lineRule="auto"/>
              <w:ind w:left="274"/>
            </w:pPr>
          </w:p>
        </w:tc>
        <w:tc>
          <w:tcPr>
            <w:tcW w:w="808" w:type="dxa"/>
            <w:tcBorders>
              <w:right w:val="single" w:color="000000" w:sz="2" w:space="0"/>
            </w:tcBorders>
            <w:vAlign w:val="top"/>
          </w:tcPr>
          <w:p>
            <w:pPr>
              <w:pStyle w:val="6"/>
              <w:spacing w:before="152" w:line="239" w:lineRule="auto"/>
              <w:ind w:left="246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vAlign w:val="top"/>
          </w:tcPr>
          <w:p>
            <w:pPr>
              <w:pStyle w:val="6"/>
              <w:spacing w:before="152" w:line="239" w:lineRule="auto"/>
              <w:ind w:left="241"/>
            </w:pPr>
            <w:r>
              <w:rPr>
                <w:spacing w:val="-5"/>
              </w:rPr>
              <w:t>15.7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470" w:type="dxa"/>
            <w:vAlign w:val="top"/>
          </w:tcPr>
          <w:p>
            <w:pPr>
              <w:pStyle w:val="6"/>
              <w:spacing w:before="134" w:line="219" w:lineRule="auto"/>
              <w:ind w:left="474"/>
            </w:pPr>
            <w:r>
              <w:rPr>
                <w:spacing w:val="-1"/>
              </w:rPr>
              <w:t>住宿和餐饮业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54" w:line="239" w:lineRule="auto"/>
              <w:ind w:left="274"/>
            </w:pPr>
          </w:p>
        </w:tc>
        <w:tc>
          <w:tcPr>
            <w:tcW w:w="808" w:type="dxa"/>
            <w:tcBorders>
              <w:right w:val="single" w:color="000000" w:sz="2" w:space="0"/>
            </w:tcBorders>
            <w:vAlign w:val="top"/>
          </w:tcPr>
          <w:p>
            <w:pPr>
              <w:pStyle w:val="6"/>
              <w:spacing w:before="154" w:line="239" w:lineRule="auto"/>
              <w:ind w:left="246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vAlign w:val="top"/>
          </w:tcPr>
          <w:p>
            <w:pPr>
              <w:pStyle w:val="6"/>
              <w:spacing w:before="154" w:line="239" w:lineRule="auto"/>
              <w:ind w:left="291"/>
            </w:pPr>
            <w:r>
              <w:rPr>
                <w:spacing w:val="-2"/>
              </w:rPr>
              <w:t>9.6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470" w:type="dxa"/>
            <w:vAlign w:val="top"/>
          </w:tcPr>
          <w:p>
            <w:pPr>
              <w:pStyle w:val="6"/>
              <w:spacing w:before="156" w:line="221" w:lineRule="auto"/>
              <w:ind w:left="474"/>
            </w:pPr>
            <w:r>
              <w:rPr>
                <w:spacing w:val="-3"/>
              </w:rPr>
              <w:t>金融业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74" w:line="239" w:lineRule="auto"/>
              <w:ind w:left="224"/>
            </w:pPr>
          </w:p>
        </w:tc>
        <w:tc>
          <w:tcPr>
            <w:tcW w:w="808" w:type="dxa"/>
            <w:tcBorders>
              <w:right w:val="single" w:color="000000" w:sz="2" w:space="0"/>
            </w:tcBorders>
            <w:vAlign w:val="top"/>
          </w:tcPr>
          <w:p>
            <w:pPr>
              <w:pStyle w:val="6"/>
              <w:spacing w:before="174" w:line="239" w:lineRule="auto"/>
              <w:ind w:left="197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vAlign w:val="top"/>
          </w:tcPr>
          <w:p>
            <w:pPr>
              <w:pStyle w:val="6"/>
              <w:spacing w:before="174" w:line="239" w:lineRule="auto"/>
              <w:ind w:left="291"/>
            </w:pPr>
            <w:r>
              <w:rPr>
                <w:spacing w:val="-3"/>
              </w:rPr>
              <w:t>2.7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69" w:hRule="atLeast"/>
        </w:trPr>
        <w:tc>
          <w:tcPr>
            <w:tcW w:w="2470" w:type="dxa"/>
            <w:vAlign w:val="top"/>
          </w:tcPr>
          <w:p>
            <w:pPr>
              <w:pStyle w:val="6"/>
              <w:spacing w:before="146" w:line="219" w:lineRule="auto"/>
              <w:ind w:left="474"/>
            </w:pPr>
            <w:r>
              <w:rPr>
                <w:spacing w:val="-2"/>
              </w:rPr>
              <w:t>房地产业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65" w:line="239" w:lineRule="auto"/>
              <w:ind w:left="224"/>
            </w:pPr>
          </w:p>
        </w:tc>
        <w:tc>
          <w:tcPr>
            <w:tcW w:w="808" w:type="dxa"/>
            <w:tcBorders>
              <w:right w:val="single" w:color="000000" w:sz="2" w:space="0"/>
            </w:tcBorders>
            <w:vAlign w:val="top"/>
          </w:tcPr>
          <w:p>
            <w:pPr>
              <w:pStyle w:val="6"/>
              <w:spacing w:before="165" w:line="239" w:lineRule="auto"/>
              <w:ind w:left="197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vAlign w:val="top"/>
          </w:tcPr>
          <w:p>
            <w:pPr>
              <w:pStyle w:val="6"/>
              <w:spacing w:before="165" w:line="239" w:lineRule="auto"/>
              <w:ind w:left="241"/>
            </w:pPr>
            <w:r>
              <w:rPr>
                <w:spacing w:val="-5"/>
              </w:rPr>
              <w:t>17.7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79" w:hRule="atLeast"/>
        </w:trPr>
        <w:tc>
          <w:tcPr>
            <w:tcW w:w="2470" w:type="dxa"/>
            <w:vAlign w:val="top"/>
          </w:tcPr>
          <w:p>
            <w:pPr>
              <w:pStyle w:val="6"/>
              <w:spacing w:before="147" w:line="219" w:lineRule="auto"/>
              <w:ind w:left="474"/>
            </w:pPr>
            <w:r>
              <w:rPr>
                <w:spacing w:val="-1"/>
              </w:rPr>
              <w:t>其他营利性服务业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67" w:line="239" w:lineRule="auto"/>
              <w:ind w:left="224"/>
            </w:pPr>
          </w:p>
        </w:tc>
        <w:tc>
          <w:tcPr>
            <w:tcW w:w="808" w:type="dxa"/>
            <w:tcBorders>
              <w:right w:val="single" w:color="000000" w:sz="2" w:space="0"/>
            </w:tcBorders>
            <w:vAlign w:val="top"/>
          </w:tcPr>
          <w:p>
            <w:pPr>
              <w:pStyle w:val="6"/>
              <w:spacing w:before="167" w:line="239" w:lineRule="auto"/>
              <w:ind w:left="197"/>
            </w:pPr>
          </w:p>
        </w:tc>
        <w:tc>
          <w:tcPr>
            <w:tcW w:w="893" w:type="dxa"/>
            <w:tcBorders>
              <w:left w:val="single" w:color="000000" w:sz="2" w:space="0"/>
            </w:tcBorders>
            <w:vAlign w:val="top"/>
          </w:tcPr>
          <w:p>
            <w:pPr>
              <w:pStyle w:val="6"/>
              <w:spacing w:before="167" w:line="239" w:lineRule="auto"/>
              <w:ind w:left="291"/>
            </w:pPr>
            <w:r>
              <w:rPr>
                <w:spacing w:val="-2"/>
              </w:rPr>
              <w:t>8.4</w:t>
            </w:r>
          </w:p>
        </w:tc>
      </w:tr>
    </w:tbl>
    <w:p>
      <w:pPr>
        <w:pStyle w:val="2"/>
        <w:spacing w:line="93" w:lineRule="exact"/>
        <w:rPr>
          <w:sz w:val="8"/>
        </w:rPr>
      </w:pPr>
    </w:p>
    <w:p>
      <w:pPr>
        <w:spacing w:line="93" w:lineRule="exact"/>
        <w:rPr>
          <w:sz w:val="8"/>
          <w:szCs w:val="8"/>
        </w:rPr>
        <w:sectPr>
          <w:headerReference r:id="rId67" w:type="default"/>
          <w:footerReference r:id="rId68" w:type="default"/>
          <w:pgSz w:w="6800" w:h="11910"/>
          <w:pgMar w:top="400" w:right="785" w:bottom="1061" w:left="775" w:header="0" w:footer="802" w:gutter="0"/>
          <w:cols w:space="720" w:num="1"/>
        </w:sectPr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line="340" w:lineRule="exact"/>
        <w:ind w:firstLine="235"/>
      </w:pPr>
      <w:r>
        <w:rPr>
          <w:position w:val="-6"/>
        </w:rPr>
        <w:pict>
          <v:group id="_x0000_s1031" o:spid="_x0000_s1031" o:spt="203" style="height:17.05pt;width:289pt;" coordsize="5780,340">
            <o:lock v:ext="edit"/>
            <v:shape id="_x0000_s1032" o:spid="_x0000_s1032" o:spt="75" type="#_x0000_t75" style="position:absolute;left:0;top:0;height:340;width:5780;" filled="f" stroked="f" coordsize="21600,21600">
              <v:path/>
              <v:fill on="f" focussize="0,0"/>
              <v:stroke on="f"/>
              <v:imagedata r:id="rId127" o:title=""/>
              <o:lock v:ext="edit" aspectratio="t"/>
            </v:shape>
            <v:shape id="_x0000_s1033" o:spid="_x0000_s1033" o:spt="202" type="#_x0000_t202" style="position:absolute;left:-20;top:-20;height:380;width:58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4" w:line="225" w:lineRule="auto"/>
                      <w:ind w:left="389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spacing w:val="5"/>
                        <w:sz w:val="15"/>
                        <w:szCs w:val="15"/>
                      </w:rPr>
                      <w:t>秦淮区统计局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46" w:line="219" w:lineRule="auto"/>
        <w:ind w:left="1318"/>
        <w:outlineLvl w:val="0"/>
        <w:rPr>
          <w:rFonts w:ascii="宋体" w:hAnsi="宋体" w:eastAsia="宋体" w:cs="宋体"/>
          <w:sz w:val="24"/>
          <w:szCs w:val="24"/>
        </w:rPr>
      </w:pPr>
      <w:bookmarkStart w:id="8" w:name="bookmark37"/>
      <w:bookmarkEnd w:id="8"/>
      <w:bookmarkStart w:id="9" w:name="bookmark3"/>
      <w:bookmarkEnd w:id="9"/>
      <w:r>
        <w:rPr>
          <w:rFonts w:ascii="宋体" w:hAnsi="宋体" w:eastAsia="宋体" w:cs="宋体"/>
          <w:b/>
          <w:bCs/>
          <w:color w:val="3060B0"/>
          <w:spacing w:val="-1"/>
          <w:sz w:val="24"/>
          <w:szCs w:val="24"/>
        </w:rPr>
        <w:t>区级财政、税收完成情况</w:t>
      </w:r>
    </w:p>
    <w:p>
      <w:pPr>
        <w:spacing w:before="55" w:line="220" w:lineRule="auto"/>
        <w:ind w:left="415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单位：万元</w:t>
      </w:r>
    </w:p>
    <w:p>
      <w:pPr>
        <w:spacing w:line="18" w:lineRule="exact"/>
      </w:pPr>
    </w:p>
    <w:tbl>
      <w:tblPr>
        <w:tblStyle w:val="5"/>
        <w:tblW w:w="53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1"/>
        <w:gridCol w:w="1018"/>
        <w:gridCol w:w="1008"/>
        <w:gridCol w:w="9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381" w:type="dxa"/>
            <w:shd w:val="clear" w:color="auto" w:fill="548DD4"/>
            <w:vAlign w:val="top"/>
          </w:tcPr>
          <w:p>
            <w:pPr>
              <w:pStyle w:val="6"/>
              <w:spacing w:before="210" w:line="220" w:lineRule="auto"/>
              <w:ind w:left="78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018" w:type="dxa"/>
            <w:shd w:val="clear" w:color="auto" w:fill="548DD4"/>
            <w:vAlign w:val="top"/>
          </w:tcPr>
          <w:p>
            <w:pPr>
              <w:pStyle w:val="6"/>
              <w:spacing w:before="48" w:line="261" w:lineRule="auto"/>
              <w:ind w:left="305" w:right="209" w:hanging="99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1008" w:type="dxa"/>
            <w:shd w:val="clear" w:color="auto" w:fill="548DD4"/>
            <w:vAlign w:val="top"/>
          </w:tcPr>
          <w:p>
            <w:pPr>
              <w:pStyle w:val="6"/>
              <w:spacing w:before="40" w:line="219" w:lineRule="auto"/>
              <w:ind w:left="298"/>
            </w:pPr>
            <w:r>
              <w:rPr>
                <w:b/>
                <w:bCs/>
                <w:color w:val="FFFFFF"/>
                <w:spacing w:val="-5"/>
              </w:rPr>
              <w:t>去年</w:t>
            </w:r>
          </w:p>
          <w:p>
            <w:pPr>
              <w:pStyle w:val="6"/>
              <w:spacing w:before="83" w:line="220" w:lineRule="auto"/>
              <w:ind w:left="298"/>
            </w:pPr>
            <w:r>
              <w:rPr>
                <w:b/>
                <w:bCs/>
                <w:color w:val="FFFFFF"/>
                <w:spacing w:val="1"/>
              </w:rPr>
              <w:t>同期</w:t>
            </w:r>
          </w:p>
        </w:tc>
        <w:tc>
          <w:tcPr>
            <w:tcW w:w="903" w:type="dxa"/>
            <w:shd w:val="clear" w:color="auto" w:fill="548DD4"/>
            <w:vAlign w:val="top"/>
          </w:tcPr>
          <w:p>
            <w:pPr>
              <w:pStyle w:val="6"/>
              <w:spacing w:before="73" w:line="221" w:lineRule="auto"/>
              <w:ind w:left="250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>
            <w:pPr>
              <w:pStyle w:val="6"/>
              <w:spacing w:before="91" w:line="194" w:lineRule="auto"/>
              <w:ind w:left="200"/>
            </w:pPr>
            <w:r>
              <w:rPr>
                <w:b/>
                <w:bCs/>
                <w:color w:val="FFFFFF"/>
                <w:spacing w:val="-11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49" w:line="213" w:lineRule="auto"/>
              <w:ind w:left="305"/>
            </w:pPr>
            <w:r>
              <w:rPr>
                <w:spacing w:val="-2"/>
              </w:rPr>
              <w:t>税收收入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68" w:line="195" w:lineRule="auto"/>
              <w:ind w:left="204"/>
            </w:pPr>
            <w:r>
              <w:rPr>
                <w:spacing w:val="-2"/>
              </w:rPr>
              <w:t>996719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68" w:line="195" w:lineRule="auto"/>
              <w:ind w:left="196"/>
            </w:pPr>
            <w:r>
              <w:rPr>
                <w:spacing w:val="-2"/>
              </w:rPr>
              <w:t>894852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68" w:line="195" w:lineRule="auto"/>
              <w:ind w:left="248"/>
            </w:pPr>
            <w:r>
              <w:rPr>
                <w:spacing w:val="-5"/>
              </w:rPr>
              <w:t>11.4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38" w:line="204" w:lineRule="auto"/>
              <w:ind w:left="305"/>
            </w:pPr>
            <w:r>
              <w:rPr>
                <w:spacing w:val="1"/>
              </w:rPr>
              <w:t>原口径增值税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59" w:line="185" w:lineRule="auto"/>
              <w:ind w:left="204"/>
            </w:pPr>
            <w:r>
              <w:rPr>
                <w:spacing w:val="-1"/>
              </w:rPr>
              <w:t>447460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59" w:line="185" w:lineRule="auto"/>
              <w:ind w:left="196"/>
            </w:pPr>
            <w:r>
              <w:rPr>
                <w:spacing w:val="-4"/>
              </w:rPr>
              <w:t>114894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59" w:line="185" w:lineRule="auto"/>
              <w:ind w:left="197"/>
            </w:pPr>
            <w:r>
              <w:rPr>
                <w:spacing w:val="-2"/>
              </w:rPr>
              <w:t>289.5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49" w:line="212" w:lineRule="auto"/>
              <w:ind w:left="305"/>
            </w:pPr>
            <w:r>
              <w:rPr>
                <w:spacing w:val="1"/>
              </w:rPr>
              <w:t>营改增增值税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68" w:line="194" w:lineRule="auto"/>
              <w:ind w:left="454"/>
            </w:pPr>
            <w:r>
              <w:t>0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68" w:line="194" w:lineRule="auto"/>
              <w:ind w:left="196"/>
            </w:pPr>
            <w:r>
              <w:rPr>
                <w:spacing w:val="-2"/>
              </w:rPr>
              <w:t>283381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68" w:line="194" w:lineRule="auto"/>
              <w:ind w:left="148"/>
            </w:pPr>
            <w:r>
              <w:rPr>
                <w:spacing w:val="-1"/>
              </w:rPr>
              <w:t>-100.0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50" w:line="212" w:lineRule="auto"/>
              <w:ind w:left="305"/>
            </w:pPr>
            <w:r>
              <w:rPr>
                <w:spacing w:val="-2"/>
              </w:rPr>
              <w:t>企业所得税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69" w:line="194" w:lineRule="auto"/>
              <w:ind w:left="204"/>
            </w:pPr>
            <w:r>
              <w:rPr>
                <w:spacing w:val="-2"/>
              </w:rPr>
              <w:t>275480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69" w:line="194" w:lineRule="auto"/>
              <w:ind w:left="196"/>
            </w:pPr>
            <w:r>
              <w:rPr>
                <w:spacing w:val="-2"/>
              </w:rPr>
              <w:t>253308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69" w:line="194" w:lineRule="auto"/>
              <w:ind w:left="298"/>
            </w:pPr>
            <w:r>
              <w:rPr>
                <w:spacing w:val="-2"/>
              </w:rPr>
              <w:t>8.8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40" w:line="203" w:lineRule="auto"/>
              <w:ind w:left="305"/>
            </w:pPr>
            <w:r>
              <w:rPr>
                <w:spacing w:val="-2"/>
              </w:rPr>
              <w:t>个人所得税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60" w:line="184" w:lineRule="auto"/>
              <w:ind w:left="204"/>
            </w:pPr>
            <w:r>
              <w:rPr>
                <w:spacing w:val="-4"/>
              </w:rPr>
              <w:t>107142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60" w:line="184" w:lineRule="auto"/>
              <w:ind w:left="246"/>
            </w:pPr>
            <w:r>
              <w:rPr>
                <w:spacing w:val="-2"/>
              </w:rPr>
              <w:t>92406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60" w:line="184" w:lineRule="auto"/>
              <w:ind w:left="248"/>
            </w:pPr>
            <w:r>
              <w:rPr>
                <w:spacing w:val="-5"/>
              </w:rPr>
              <w:t>15.9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50" w:line="212" w:lineRule="auto"/>
              <w:ind w:left="305"/>
            </w:pPr>
            <w:r>
              <w:rPr>
                <w:spacing w:val="-1"/>
              </w:rPr>
              <w:t>城市建设维护税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69" w:line="194" w:lineRule="auto"/>
              <w:ind w:left="254"/>
            </w:pPr>
            <w:r>
              <w:rPr>
                <w:spacing w:val="-3"/>
              </w:rPr>
              <w:t>72441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69" w:line="194" w:lineRule="auto"/>
              <w:ind w:left="246"/>
            </w:pPr>
            <w:r>
              <w:rPr>
                <w:spacing w:val="-2"/>
              </w:rPr>
              <w:t>66493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69" w:line="194" w:lineRule="auto"/>
              <w:ind w:left="298"/>
            </w:pPr>
            <w:r>
              <w:rPr>
                <w:spacing w:val="-2"/>
              </w:rPr>
              <w:t>8.9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60" w:line="219" w:lineRule="auto"/>
              <w:ind w:left="305"/>
            </w:pPr>
            <w:r>
              <w:rPr>
                <w:spacing w:val="-2"/>
              </w:rPr>
              <w:t>房产税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80" w:line="203" w:lineRule="auto"/>
              <w:ind w:left="254"/>
            </w:pPr>
            <w:r>
              <w:rPr>
                <w:spacing w:val="-2"/>
              </w:rPr>
              <w:t>55736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80" w:line="203" w:lineRule="auto"/>
              <w:ind w:left="246"/>
            </w:pPr>
            <w:r>
              <w:rPr>
                <w:spacing w:val="-2"/>
              </w:rPr>
              <w:t>52726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80" w:line="203" w:lineRule="auto"/>
              <w:ind w:left="298"/>
            </w:pPr>
            <w:r>
              <w:rPr>
                <w:spacing w:val="-3"/>
              </w:rPr>
              <w:t>5.7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60" w:line="219" w:lineRule="auto"/>
              <w:ind w:left="305"/>
            </w:pPr>
            <w:r>
              <w:rPr>
                <w:spacing w:val="2"/>
              </w:rPr>
              <w:t>印花税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80" w:line="211" w:lineRule="auto"/>
              <w:ind w:left="254"/>
            </w:pPr>
            <w:r>
              <w:rPr>
                <w:spacing w:val="-2"/>
              </w:rPr>
              <w:t>23792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80" w:line="211" w:lineRule="auto"/>
              <w:ind w:left="246"/>
            </w:pPr>
            <w:r>
              <w:rPr>
                <w:spacing w:val="-4"/>
              </w:rPr>
              <w:t>18017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80" w:line="211" w:lineRule="auto"/>
              <w:ind w:left="248"/>
            </w:pPr>
            <w:r>
              <w:rPr>
                <w:spacing w:val="-3"/>
              </w:rPr>
              <w:t>32.1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61" w:line="219" w:lineRule="auto"/>
              <w:ind w:left="305"/>
            </w:pPr>
            <w:r>
              <w:rPr>
                <w:spacing w:val="-1"/>
              </w:rPr>
              <w:t>城镇土地使用税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81" w:line="202" w:lineRule="auto"/>
              <w:ind w:left="304"/>
            </w:pPr>
            <w:r>
              <w:rPr>
                <w:spacing w:val="-3"/>
              </w:rPr>
              <w:t>5717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81" w:line="202" w:lineRule="auto"/>
              <w:ind w:left="296"/>
            </w:pPr>
            <w:r>
              <w:rPr>
                <w:spacing w:val="-3"/>
              </w:rPr>
              <w:t>5370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81" w:line="202" w:lineRule="auto"/>
              <w:ind w:left="298"/>
            </w:pPr>
            <w:r>
              <w:rPr>
                <w:spacing w:val="-3"/>
              </w:rPr>
              <w:t>6.5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51" w:line="219" w:lineRule="auto"/>
              <w:ind w:left="305"/>
            </w:pPr>
            <w:r>
              <w:rPr>
                <w:spacing w:val="-3"/>
              </w:rPr>
              <w:t>车船税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71" w:line="201" w:lineRule="auto"/>
              <w:ind w:left="304"/>
            </w:pPr>
            <w:r>
              <w:rPr>
                <w:spacing w:val="-3"/>
              </w:rPr>
              <w:t>7738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71" w:line="201" w:lineRule="auto"/>
              <w:ind w:left="296"/>
            </w:pPr>
            <w:r>
              <w:rPr>
                <w:spacing w:val="-3"/>
              </w:rPr>
              <w:t>7395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71" w:line="201" w:lineRule="auto"/>
              <w:ind w:left="298"/>
            </w:pPr>
            <w:r>
              <w:rPr>
                <w:spacing w:val="-2"/>
              </w:rPr>
              <w:t>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62" w:line="219" w:lineRule="auto"/>
              <w:ind w:left="305"/>
            </w:pPr>
            <w:r>
              <w:rPr>
                <w:spacing w:val="-2"/>
              </w:rPr>
              <w:t>环境保护税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82" w:line="201" w:lineRule="auto"/>
              <w:ind w:left="304"/>
            </w:pPr>
            <w:r>
              <w:rPr>
                <w:spacing w:val="-5"/>
              </w:rPr>
              <w:t>1229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82" w:line="201" w:lineRule="auto"/>
              <w:ind w:left="345"/>
            </w:pPr>
            <w:r>
              <w:rPr>
                <w:spacing w:val="-2"/>
              </w:rPr>
              <w:t>861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82" w:line="201" w:lineRule="auto"/>
              <w:ind w:left="248"/>
            </w:pPr>
            <w:r>
              <w:rPr>
                <w:spacing w:val="-2"/>
              </w:rPr>
              <w:t>42.8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62" w:line="219" w:lineRule="auto"/>
              <w:ind w:left="305"/>
            </w:pPr>
            <w:r>
              <w:rPr>
                <w:spacing w:val="-2"/>
              </w:rPr>
              <w:t>其他税收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82" w:line="209" w:lineRule="auto"/>
              <w:ind w:left="404"/>
            </w:pPr>
            <w:r>
              <w:rPr>
                <w:spacing w:val="-3"/>
              </w:rPr>
              <w:t>22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62" w:line="219" w:lineRule="auto"/>
              <w:ind w:left="305"/>
            </w:pPr>
            <w:r>
              <w:rPr>
                <w:spacing w:val="-2"/>
              </w:rPr>
              <w:t>专员办退税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83" w:line="200" w:lineRule="auto"/>
              <w:ind w:left="353"/>
            </w:pPr>
            <w:r>
              <w:rPr>
                <w:spacing w:val="-2"/>
              </w:rPr>
              <w:t>-38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83" w:line="200" w:lineRule="auto"/>
              <w:ind w:left="446"/>
            </w:pPr>
            <w:r>
              <w:t>0</w:t>
            </w:r>
          </w:p>
        </w:tc>
        <w:tc>
          <w:tcPr>
            <w:tcW w:w="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62" w:line="219" w:lineRule="auto"/>
              <w:ind w:left="305"/>
            </w:pPr>
            <w:r>
              <w:rPr>
                <w:spacing w:val="-3"/>
              </w:rPr>
              <w:t>非税收入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83" w:line="200" w:lineRule="auto"/>
              <w:ind w:left="204"/>
            </w:pPr>
            <w:r>
              <w:rPr>
                <w:spacing w:val="-4"/>
              </w:rPr>
              <w:t>108500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83" w:line="200" w:lineRule="auto"/>
              <w:ind w:left="196"/>
            </w:pPr>
            <w:r>
              <w:rPr>
                <w:spacing w:val="-4"/>
              </w:rPr>
              <w:t>106296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83" w:line="200" w:lineRule="auto"/>
              <w:ind w:left="298"/>
            </w:pPr>
            <w:r>
              <w:rPr>
                <w:spacing w:val="-3"/>
              </w:rPr>
              <w:t>2.1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52" w:line="219" w:lineRule="auto"/>
              <w:ind w:left="305"/>
            </w:pPr>
            <w:r>
              <w:rPr>
                <w:spacing w:val="-2"/>
              </w:rPr>
              <w:t>行政事业性收费收入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73" w:line="200" w:lineRule="auto"/>
              <w:ind w:left="254"/>
            </w:pPr>
            <w:r>
              <w:rPr>
                <w:spacing w:val="-4"/>
              </w:rPr>
              <w:t>12722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73" w:line="200" w:lineRule="auto"/>
              <w:ind w:left="296"/>
            </w:pPr>
            <w:r>
              <w:rPr>
                <w:spacing w:val="-2"/>
              </w:rPr>
              <w:t>6805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73" w:line="200" w:lineRule="auto"/>
              <w:ind w:left="248"/>
            </w:pPr>
            <w:r>
              <w:rPr>
                <w:spacing w:val="-2"/>
              </w:rPr>
              <w:t>87.0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73" w:line="219" w:lineRule="auto"/>
              <w:ind w:left="305"/>
            </w:pPr>
            <w:r>
              <w:rPr>
                <w:spacing w:val="2"/>
              </w:rPr>
              <w:t>罚没收入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93" w:line="208" w:lineRule="auto"/>
              <w:ind w:left="304"/>
            </w:pPr>
            <w:r>
              <w:rPr>
                <w:spacing w:val="-2"/>
              </w:rPr>
              <w:t>8587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93" w:line="208" w:lineRule="auto"/>
              <w:ind w:left="296"/>
            </w:pPr>
            <w:r>
              <w:rPr>
                <w:spacing w:val="-5"/>
              </w:rPr>
              <w:t>1095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93" w:line="208" w:lineRule="auto"/>
              <w:ind w:left="197"/>
            </w:pPr>
            <w:r>
              <w:rPr>
                <w:spacing w:val="-2"/>
              </w:rPr>
              <w:t>684.3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63" w:line="218" w:lineRule="auto"/>
              <w:ind w:left="305"/>
            </w:pPr>
            <w:r>
              <w:rPr>
                <w:spacing w:val="1"/>
              </w:rPr>
              <w:t>国有资源有偿收入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84" w:line="199" w:lineRule="auto"/>
              <w:ind w:left="254"/>
            </w:pPr>
            <w:r>
              <w:rPr>
                <w:spacing w:val="-2"/>
              </w:rPr>
              <w:t>20539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84" w:line="199" w:lineRule="auto"/>
              <w:ind w:left="246"/>
            </w:pPr>
            <w:r>
              <w:rPr>
                <w:spacing w:val="-2"/>
              </w:rPr>
              <w:t>21823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84" w:line="199" w:lineRule="auto"/>
              <w:ind w:left="248"/>
            </w:pPr>
            <w:r>
              <w:rPr>
                <w:spacing w:val="-2"/>
              </w:rPr>
              <w:t>-5.9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64" w:line="219" w:lineRule="auto"/>
              <w:ind w:left="305"/>
            </w:pPr>
            <w:r>
              <w:rPr>
                <w:spacing w:val="-2"/>
              </w:rPr>
              <w:t>捐赠收入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83" w:line="208" w:lineRule="auto"/>
              <w:ind w:left="353"/>
            </w:pPr>
            <w:r>
              <w:rPr>
                <w:spacing w:val="-6"/>
              </w:rPr>
              <w:t>192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83" w:line="208" w:lineRule="auto"/>
              <w:ind w:left="345"/>
            </w:pPr>
            <w:r>
              <w:rPr>
                <w:spacing w:val="-3"/>
              </w:rPr>
              <w:t>395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83" w:line="208" w:lineRule="auto"/>
              <w:ind w:left="197"/>
            </w:pPr>
            <w:r>
              <w:rPr>
                <w:spacing w:val="-1"/>
              </w:rPr>
              <w:t>-51.3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64" w:line="216" w:lineRule="auto"/>
              <w:ind w:left="305"/>
            </w:pPr>
            <w:r>
              <w:rPr>
                <w:spacing w:val="-2"/>
              </w:rPr>
              <w:t>其他收入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85" w:line="197" w:lineRule="auto"/>
              <w:ind w:left="254"/>
            </w:pPr>
            <w:r>
              <w:rPr>
                <w:spacing w:val="-4"/>
              </w:rPr>
              <w:t>15101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85" w:line="197" w:lineRule="auto"/>
              <w:ind w:left="246"/>
            </w:pPr>
            <w:r>
              <w:rPr>
                <w:spacing w:val="-2"/>
              </w:rPr>
              <w:t>28878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85" w:line="197" w:lineRule="auto"/>
              <w:ind w:left="197"/>
            </w:pPr>
            <w:r>
              <w:rPr>
                <w:spacing w:val="-1"/>
              </w:rPr>
              <w:t>-47.7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54" w:line="217" w:lineRule="auto"/>
              <w:ind w:left="715"/>
            </w:pPr>
            <w:r>
              <w:rPr>
                <w:spacing w:val="3"/>
              </w:rPr>
              <w:t>教育费附加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76" w:line="197" w:lineRule="auto"/>
              <w:ind w:left="254"/>
            </w:pPr>
            <w:r>
              <w:rPr>
                <w:spacing w:val="-2"/>
              </w:rPr>
              <w:t>30816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76" w:line="197" w:lineRule="auto"/>
              <w:ind w:left="246"/>
            </w:pPr>
            <w:r>
              <w:rPr>
                <w:spacing w:val="-2"/>
              </w:rPr>
              <w:t>28243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76" w:line="197" w:lineRule="auto"/>
              <w:ind w:left="298"/>
            </w:pPr>
            <w:r>
              <w:rPr>
                <w:spacing w:val="-2"/>
              </w:rPr>
              <w:t>9.1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64" w:line="216" w:lineRule="auto"/>
              <w:ind w:left="305"/>
            </w:pPr>
            <w:r>
              <w:rPr>
                <w:spacing w:val="-1"/>
              </w:rPr>
              <w:t>地方教育附加收入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86" w:line="196" w:lineRule="auto"/>
              <w:ind w:left="254"/>
            </w:pPr>
            <w:r>
              <w:rPr>
                <w:spacing w:val="-2"/>
              </w:rPr>
              <w:t>20543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86" w:line="196" w:lineRule="auto"/>
              <w:ind w:left="246"/>
            </w:pPr>
            <w:r>
              <w:rPr>
                <w:spacing w:val="-4"/>
              </w:rPr>
              <w:t>18829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86" w:line="196" w:lineRule="auto"/>
              <w:ind w:left="298"/>
            </w:pPr>
            <w:r>
              <w:rPr>
                <w:spacing w:val="-2"/>
              </w:rPr>
              <w:t>9.1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77" w:line="219" w:lineRule="auto"/>
              <w:jc w:val="right"/>
            </w:pPr>
            <w:r>
              <w:rPr>
                <w:spacing w:val="-15"/>
              </w:rPr>
              <w:t>地方文化事</w:t>
            </w:r>
            <w:r>
              <w:rPr>
                <w:spacing w:val="-14"/>
              </w:rPr>
              <w:t>业建设费收</w:t>
            </w:r>
            <w:r>
              <w:rPr>
                <w:spacing w:val="-9"/>
              </w:rPr>
              <w:t>入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96" w:line="205" w:lineRule="auto"/>
              <w:ind w:left="454"/>
            </w:pPr>
            <w:r>
              <w:t>0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96" w:line="205" w:lineRule="auto"/>
              <w:ind w:left="345"/>
            </w:pPr>
            <w:r>
              <w:rPr>
                <w:spacing w:val="-3"/>
              </w:rPr>
              <w:t>228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96" w:line="205" w:lineRule="auto"/>
              <w:ind w:left="148"/>
            </w:pPr>
            <w:r>
              <w:rPr>
                <w:spacing w:val="-1"/>
              </w:rPr>
              <w:t>-100.0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381" w:type="dxa"/>
            <w:vAlign w:val="top"/>
          </w:tcPr>
          <w:p>
            <w:pPr>
              <w:pStyle w:val="6"/>
              <w:spacing w:before="58" w:line="214" w:lineRule="auto"/>
              <w:ind w:left="305"/>
            </w:pPr>
            <w:r>
              <w:rPr>
                <w:spacing w:val="1"/>
              </w:rPr>
              <w:t>公共财政预算收入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77" w:line="196" w:lineRule="auto"/>
              <w:ind w:left="154"/>
            </w:pPr>
            <w:r>
              <w:rPr>
                <w:spacing w:val="-3"/>
              </w:rPr>
              <w:t>1105219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77" w:line="196" w:lineRule="auto"/>
              <w:ind w:left="146"/>
            </w:pPr>
            <w:r>
              <w:rPr>
                <w:spacing w:val="-3"/>
              </w:rPr>
              <w:t>1001147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77" w:line="196" w:lineRule="auto"/>
              <w:ind w:left="248"/>
            </w:pPr>
            <w:r>
              <w:rPr>
                <w:spacing w:val="-5"/>
              </w:rPr>
              <w:t>10.4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381" w:type="dxa"/>
            <w:shd w:val="clear" w:color="auto" w:fill="E6F4F9"/>
            <w:vAlign w:val="top"/>
          </w:tcPr>
          <w:p>
            <w:pPr>
              <w:pStyle w:val="6"/>
              <w:spacing w:before="68" w:line="214" w:lineRule="auto"/>
              <w:ind w:left="305"/>
            </w:pPr>
            <w:r>
              <w:rPr>
                <w:spacing w:val="-2"/>
              </w:rPr>
              <w:t>财政总收入</w:t>
            </w:r>
          </w:p>
        </w:tc>
        <w:tc>
          <w:tcPr>
            <w:tcW w:w="1018" w:type="dxa"/>
            <w:shd w:val="clear" w:color="auto" w:fill="CCE5F1"/>
            <w:vAlign w:val="top"/>
          </w:tcPr>
          <w:p>
            <w:pPr>
              <w:pStyle w:val="6"/>
              <w:spacing w:before="87" w:line="196" w:lineRule="auto"/>
              <w:ind w:left="154"/>
            </w:pPr>
            <w:r>
              <w:rPr>
                <w:spacing w:val="-2"/>
              </w:rPr>
              <w:t>2126573</w:t>
            </w:r>
          </w:p>
        </w:tc>
        <w:tc>
          <w:tcPr>
            <w:tcW w:w="1008" w:type="dxa"/>
            <w:shd w:val="clear" w:color="auto" w:fill="E6F4F9"/>
            <w:vAlign w:val="top"/>
          </w:tcPr>
          <w:p>
            <w:pPr>
              <w:pStyle w:val="6"/>
              <w:spacing w:before="87" w:line="196" w:lineRule="auto"/>
              <w:ind w:left="146"/>
            </w:pPr>
            <w:r>
              <w:rPr>
                <w:spacing w:val="-3"/>
              </w:rPr>
              <w:t>1917993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87" w:line="196" w:lineRule="auto"/>
              <w:ind w:left="248"/>
            </w:pPr>
            <w:r>
              <w:rPr>
                <w:spacing w:val="-5"/>
              </w:rPr>
              <w:t>10.9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381" w:type="dxa"/>
            <w:shd w:val="clear" w:color="auto" w:fill="CCE5F1"/>
            <w:vAlign w:val="top"/>
          </w:tcPr>
          <w:p>
            <w:pPr>
              <w:pStyle w:val="6"/>
              <w:spacing w:before="57" w:line="219" w:lineRule="auto"/>
              <w:ind w:left="305"/>
            </w:pPr>
            <w:r>
              <w:rPr>
                <w:spacing w:val="3"/>
              </w:rPr>
              <w:t>公共财政预算支出</w:t>
            </w:r>
          </w:p>
        </w:tc>
        <w:tc>
          <w:tcPr>
            <w:tcW w:w="1018" w:type="dxa"/>
            <w:shd w:val="clear" w:color="auto" w:fill="CCE6F2"/>
            <w:vAlign w:val="top"/>
          </w:tcPr>
          <w:p>
            <w:pPr>
              <w:pStyle w:val="6"/>
              <w:spacing w:before="78" w:line="200" w:lineRule="auto"/>
              <w:ind w:left="204"/>
            </w:pPr>
            <w:r>
              <w:rPr>
                <w:spacing w:val="-2"/>
              </w:rPr>
              <w:t>898957</w:t>
            </w:r>
          </w:p>
        </w:tc>
        <w:tc>
          <w:tcPr>
            <w:tcW w:w="1008" w:type="dxa"/>
            <w:shd w:val="clear" w:color="auto" w:fill="CCE6F1"/>
            <w:vAlign w:val="top"/>
          </w:tcPr>
          <w:p>
            <w:pPr>
              <w:pStyle w:val="6"/>
              <w:spacing w:before="78" w:line="200" w:lineRule="auto"/>
              <w:ind w:left="196"/>
            </w:pPr>
            <w:r>
              <w:rPr>
                <w:spacing w:val="-2"/>
              </w:rPr>
              <w:t>799439</w:t>
            </w:r>
          </w:p>
        </w:tc>
        <w:tc>
          <w:tcPr>
            <w:tcW w:w="903" w:type="dxa"/>
            <w:shd w:val="clear" w:color="auto" w:fill="CCE6F2"/>
            <w:vAlign w:val="top"/>
          </w:tcPr>
          <w:p>
            <w:pPr>
              <w:pStyle w:val="6"/>
              <w:spacing w:before="78" w:line="200" w:lineRule="auto"/>
              <w:ind w:left="248"/>
            </w:pPr>
            <w:r>
              <w:rPr>
                <w:spacing w:val="-5"/>
              </w:rPr>
              <w:t>12.4</w:t>
            </w:r>
          </w:p>
        </w:tc>
      </w:tr>
    </w:tbl>
    <w:p>
      <w:pPr>
        <w:pStyle w:val="2"/>
        <w:spacing w:line="173" w:lineRule="exact"/>
        <w:rPr>
          <w:sz w:val="15"/>
        </w:rPr>
      </w:pPr>
    </w:p>
    <w:p>
      <w:pPr>
        <w:spacing w:line="173" w:lineRule="exact"/>
        <w:rPr>
          <w:sz w:val="15"/>
          <w:szCs w:val="15"/>
        </w:rPr>
        <w:sectPr>
          <w:footerReference r:id="rId69" w:type="default"/>
          <w:pgSz w:w="6800" w:h="11910"/>
          <w:pgMar w:top="400" w:right="49" w:bottom="1061" w:left="734" w:header="0" w:footer="802" w:gutter="0"/>
          <w:cols w:space="720" w:num="1"/>
        </w:sectPr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line="340" w:lineRule="exact"/>
      </w:pPr>
      <w:r>
        <w:rPr>
          <w:position w:val="-6"/>
        </w:rPr>
        <w:pict>
          <v:group id="_x0000_s1034" o:spid="_x0000_s1034" o:spt="203" style="height:17.05pt;width:332pt;" coordsize="6640,340">
            <o:lock v:ext="edit"/>
            <v:shape id="_x0000_s1035" o:spid="_x0000_s1035" o:spt="75" type="#_x0000_t75" style="position:absolute;left:0;top:0;height:340;width:6640;" filled="f" stroked="f" coordsize="21600,21600">
              <v:path/>
              <v:fill on="f" focussize="0,0"/>
              <v:stroke on="f"/>
              <v:imagedata r:id="rId128" o:title=""/>
              <o:lock v:ext="edit" aspectratio="t"/>
            </v:shape>
            <v:shape id="_x0000_s1036" o:spid="_x0000_s1036" o:spt="202" type="#_x0000_t202" style="position:absolute;left:-20;top:-20;height:380;width:66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4" w:line="225" w:lineRule="auto"/>
                      <w:ind w:left="4449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spacing w:val="5"/>
                        <w:sz w:val="15"/>
                        <w:szCs w:val="15"/>
                      </w:rPr>
                      <w:t>秦淮区统计局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74" w:line="219" w:lineRule="auto"/>
        <w:ind w:left="1753"/>
        <w:outlineLvl w:val="0"/>
        <w:rPr>
          <w:rFonts w:ascii="宋体" w:hAnsi="宋体" w:eastAsia="宋体" w:cs="宋体"/>
          <w:sz w:val="24"/>
          <w:szCs w:val="24"/>
        </w:rPr>
      </w:pPr>
      <w:bookmarkStart w:id="10" w:name="bookmark38"/>
      <w:bookmarkEnd w:id="10"/>
      <w:bookmarkStart w:id="11" w:name="bookmark4"/>
      <w:bookmarkEnd w:id="11"/>
      <w:r>
        <w:rPr>
          <w:rFonts w:ascii="宋体" w:hAnsi="宋体" w:eastAsia="宋体" w:cs="宋体"/>
          <w:b/>
          <w:bCs/>
          <w:color w:val="2070B0"/>
          <w:spacing w:val="-2"/>
          <w:sz w:val="24"/>
          <w:szCs w:val="24"/>
        </w:rPr>
        <w:t>全社会固定资产投资完成情况</w:t>
      </w:r>
    </w:p>
    <w:p>
      <w:pPr>
        <w:spacing w:before="66" w:line="220" w:lineRule="auto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-4"/>
          <w:sz w:val="20"/>
          <w:szCs w:val="20"/>
        </w:rPr>
        <w:t>单位：亿元</w:t>
      </w:r>
    </w:p>
    <w:p>
      <w:pPr>
        <w:spacing w:line="111" w:lineRule="auto"/>
        <w:rPr>
          <w:rFonts w:ascii="Arial"/>
          <w:sz w:val="2"/>
        </w:rPr>
      </w:pPr>
    </w:p>
    <w:tbl>
      <w:tblPr>
        <w:tblStyle w:val="5"/>
        <w:tblW w:w="5090" w:type="dxa"/>
        <w:tblInd w:w="7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59"/>
        <w:gridCol w:w="1118"/>
        <w:gridCol w:w="12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2759" w:type="dxa"/>
            <w:shd w:val="clear" w:color="auto" w:fill="548DD4"/>
            <w:vAlign w:val="top"/>
          </w:tcPr>
          <w:p>
            <w:pPr>
              <w:pStyle w:val="6"/>
              <w:spacing w:before="210" w:line="220" w:lineRule="auto"/>
              <w:ind w:left="94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118" w:type="dxa"/>
            <w:shd w:val="clear" w:color="auto" w:fill="548DD4"/>
            <w:vAlign w:val="top"/>
          </w:tcPr>
          <w:p>
            <w:pPr>
              <w:pStyle w:val="6"/>
              <w:spacing w:before="60" w:line="251" w:lineRule="auto"/>
              <w:ind w:left="357" w:right="257" w:hanging="99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1213" w:type="dxa"/>
            <w:shd w:val="clear" w:color="auto" w:fill="548DD4"/>
            <w:vAlign w:val="top"/>
          </w:tcPr>
          <w:p>
            <w:pPr>
              <w:pStyle w:val="6"/>
              <w:spacing w:before="43" w:line="221" w:lineRule="auto"/>
              <w:ind w:left="400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>
            <w:pPr>
              <w:pStyle w:val="6"/>
              <w:spacing w:before="100" w:line="204" w:lineRule="auto"/>
              <w:ind w:left="350"/>
            </w:pPr>
            <w:r>
              <w:rPr>
                <w:b/>
                <w:bCs/>
                <w:color w:val="FFFFFF"/>
                <w:spacing w:val="-11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7" w:hRule="atLeast"/>
        </w:trPr>
        <w:tc>
          <w:tcPr>
            <w:tcW w:w="275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1" w:lineRule="auto"/>
              <w:ind w:left="1125"/>
            </w:pPr>
            <w:r>
              <w:rPr>
                <w:spacing w:val="-5"/>
              </w:rPr>
              <w:t>合</w:t>
            </w:r>
            <w:r>
              <w:rPr>
                <w:spacing w:val="45"/>
              </w:rPr>
              <w:t xml:space="preserve"> </w:t>
            </w:r>
            <w:r>
              <w:rPr>
                <w:spacing w:val="-5"/>
              </w:rPr>
              <w:t>计</w:t>
            </w:r>
          </w:p>
        </w:tc>
        <w:tc>
          <w:tcPr>
            <w:tcW w:w="111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36" w:lineRule="exact"/>
              <w:ind w:left="456"/>
            </w:pPr>
            <w:r>
              <w:rPr>
                <w:spacing w:val="-5"/>
                <w:w w:val="53"/>
                <w:position w:val="-3"/>
              </w:rPr>
              <w:t>—</w:t>
            </w:r>
            <w:r>
              <w:rPr>
                <w:position w:val="-3"/>
              </w:rPr>
              <w:t>—</w:t>
            </w:r>
          </w:p>
        </w:tc>
        <w:tc>
          <w:tcPr>
            <w:tcW w:w="1213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447"/>
            </w:pPr>
            <w:r>
              <w:rPr>
                <w:spacing w:val="-2"/>
              </w:rPr>
              <w:t>8.6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atLeast"/>
        </w:trPr>
        <w:tc>
          <w:tcPr>
            <w:tcW w:w="275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105"/>
            </w:pPr>
            <w:r>
              <w:rPr>
                <w:spacing w:val="2"/>
              </w:rPr>
              <w:t>其中：工业投资</w:t>
            </w:r>
          </w:p>
        </w:tc>
        <w:tc>
          <w:tcPr>
            <w:tcW w:w="111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55"/>
            </w:pPr>
            <w:r>
              <w:rPr>
                <w:spacing w:val="-2"/>
              </w:rPr>
              <w:t>6.57</w:t>
            </w:r>
          </w:p>
        </w:tc>
        <w:tc>
          <w:tcPr>
            <w:tcW w:w="121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48"/>
            </w:pPr>
            <w:r>
              <w:rPr>
                <w:spacing w:val="-4"/>
              </w:rPr>
              <w:t>172.1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atLeast"/>
        </w:trPr>
        <w:tc>
          <w:tcPr>
            <w:tcW w:w="275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105"/>
            </w:pPr>
            <w:r>
              <w:rPr>
                <w:spacing w:val="1"/>
              </w:rPr>
              <w:t>城镇固定资产投资</w:t>
            </w:r>
          </w:p>
        </w:tc>
        <w:tc>
          <w:tcPr>
            <w:tcW w:w="11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36" w:lineRule="exact"/>
              <w:ind w:left="456"/>
            </w:pPr>
            <w:r>
              <w:rPr>
                <w:spacing w:val="-5"/>
                <w:w w:val="53"/>
                <w:position w:val="-3"/>
              </w:rPr>
              <w:t>—</w:t>
            </w:r>
            <w:r>
              <w:rPr>
                <w:position w:val="-3"/>
              </w:rPr>
              <w:t>—</w:t>
            </w:r>
          </w:p>
        </w:tc>
        <w:tc>
          <w:tcPr>
            <w:tcW w:w="121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36" w:lineRule="exact"/>
              <w:ind w:left="498"/>
            </w:pPr>
            <w:r>
              <w:rPr>
                <w:spacing w:val="-5"/>
                <w:w w:val="53"/>
                <w:position w:val="-3"/>
              </w:rPr>
              <w:t>—</w:t>
            </w:r>
            <w:r>
              <w:rPr>
                <w:position w:val="-3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2" w:hRule="atLeast"/>
        </w:trPr>
        <w:tc>
          <w:tcPr>
            <w:tcW w:w="275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105"/>
            </w:pPr>
            <w:r>
              <w:rPr>
                <w:spacing w:val="2"/>
              </w:rPr>
              <w:t>房地产开发投资</w:t>
            </w:r>
          </w:p>
        </w:tc>
        <w:tc>
          <w:tcPr>
            <w:tcW w:w="111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56"/>
            </w:pPr>
            <w:r>
              <w:rPr>
                <w:spacing w:val="-4"/>
              </w:rPr>
              <w:t>149.78</w:t>
            </w:r>
          </w:p>
        </w:tc>
        <w:tc>
          <w:tcPr>
            <w:tcW w:w="121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97"/>
            </w:pPr>
            <w:r>
              <w:rPr>
                <w:spacing w:val="-2"/>
              </w:rPr>
              <w:t>27.9</w:t>
            </w:r>
          </w:p>
        </w:tc>
      </w:tr>
    </w:tbl>
    <w:p>
      <w:pPr>
        <w:pStyle w:val="2"/>
      </w:pPr>
    </w:p>
    <w:p>
      <w:pPr>
        <w:sectPr>
          <w:footerReference r:id="rId70" w:type="default"/>
          <w:pgSz w:w="6800" w:h="11910"/>
          <w:pgMar w:top="400" w:right="100" w:bottom="1061" w:left="59" w:header="0" w:footer="802" w:gutter="0"/>
          <w:cols w:space="720" w:num="1"/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52"/>
        <w:ind w:left="97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position w:val="-8"/>
          <w:sz w:val="16"/>
          <w:szCs w:val="16"/>
        </w:rPr>
        <w:drawing>
          <wp:inline distT="0" distB="0" distL="0" distR="0">
            <wp:extent cx="215900" cy="1905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2"/>
          <w:sz w:val="16"/>
          <w:szCs w:val="16"/>
        </w:rPr>
        <w:t>秦淮区统计局</w:t>
      </w:r>
    </w:p>
    <w:p>
      <w:pPr>
        <w:spacing w:before="286" w:line="219" w:lineRule="auto"/>
        <w:ind w:left="2283"/>
        <w:outlineLvl w:val="0"/>
        <w:rPr>
          <w:rFonts w:ascii="宋体" w:hAnsi="宋体" w:eastAsia="宋体" w:cs="宋体"/>
          <w:sz w:val="24"/>
          <w:szCs w:val="24"/>
        </w:rPr>
      </w:pPr>
      <w:bookmarkStart w:id="12" w:name="bookmark5"/>
      <w:bookmarkEnd w:id="12"/>
      <w:bookmarkStart w:id="13" w:name="bookmark39"/>
      <w:bookmarkEnd w:id="13"/>
      <w:r>
        <w:rPr>
          <w:rFonts w:ascii="宋体" w:hAnsi="宋体" w:eastAsia="宋体" w:cs="宋体"/>
          <w:b/>
          <w:bCs/>
          <w:color w:val="3070B0"/>
          <w:sz w:val="24"/>
          <w:szCs w:val="24"/>
        </w:rPr>
        <w:t>房地产开发经营情况</w:t>
      </w:r>
    </w:p>
    <w:p>
      <w:pPr>
        <w:spacing w:before="64" w:line="219" w:lineRule="auto"/>
        <w:ind w:left="408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7"/>
          <w:sz w:val="21"/>
          <w:szCs w:val="21"/>
        </w:rPr>
        <w:t>单位：万元、平方米</w:t>
      </w:r>
    </w:p>
    <w:p>
      <w:pPr>
        <w:spacing w:line="105" w:lineRule="auto"/>
        <w:rPr>
          <w:rFonts w:ascii="Arial"/>
          <w:sz w:val="2"/>
        </w:rPr>
      </w:pPr>
    </w:p>
    <w:tbl>
      <w:tblPr>
        <w:tblStyle w:val="5"/>
        <w:tblW w:w="4950" w:type="dxa"/>
        <w:tblInd w:w="9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89"/>
        <w:gridCol w:w="1018"/>
        <w:gridCol w:w="9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2989" w:type="dxa"/>
            <w:vAlign w:val="top"/>
          </w:tcPr>
          <w:p>
            <w:pPr>
              <w:pStyle w:val="6"/>
              <w:spacing w:before="211" w:line="220" w:lineRule="auto"/>
              <w:ind w:left="106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38" w:line="252" w:lineRule="auto"/>
              <w:ind w:left="299" w:right="198" w:hanging="11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6"/>
                <w:sz w:val="21"/>
                <w:szCs w:val="21"/>
              </w:rPr>
              <w:t>本期止</w:t>
            </w:r>
            <w:r>
              <w:rPr>
                <w:color w:val="FFFFFF"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7"/>
                <w:sz w:val="21"/>
                <w:szCs w:val="21"/>
              </w:rPr>
              <w:t>累计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53" w:line="221" w:lineRule="auto"/>
              <w:ind w:left="261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1"/>
                <w:sz w:val="21"/>
                <w:szCs w:val="21"/>
              </w:rPr>
              <w:t>同比</w:t>
            </w:r>
          </w:p>
          <w:p>
            <w:pPr>
              <w:pStyle w:val="6"/>
              <w:spacing w:before="78" w:line="201" w:lineRule="auto"/>
              <w:ind w:left="201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12"/>
                <w:sz w:val="21"/>
                <w:szCs w:val="21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2989" w:type="dxa"/>
            <w:vAlign w:val="top"/>
          </w:tcPr>
          <w:p>
            <w:pPr>
              <w:pStyle w:val="6"/>
              <w:spacing w:before="131" w:line="219" w:lineRule="auto"/>
              <w:ind w:left="2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房地产开发投资额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152"/>
              <w:ind w:left="13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1497784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152" w:line="239" w:lineRule="auto"/>
              <w:ind w:left="25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27.9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2989" w:type="dxa"/>
            <w:vAlign w:val="top"/>
          </w:tcPr>
          <w:p>
            <w:pPr>
              <w:pStyle w:val="6"/>
              <w:spacing w:before="124" w:line="219" w:lineRule="auto"/>
              <w:ind w:left="28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商品房屋投资额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145"/>
              <w:ind w:left="13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1143513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145" w:line="239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201.3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989" w:type="dxa"/>
            <w:vAlign w:val="top"/>
          </w:tcPr>
          <w:p>
            <w:pPr>
              <w:pStyle w:val="6"/>
              <w:spacing w:before="136" w:line="219" w:lineRule="auto"/>
              <w:ind w:left="2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土地开发投资额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157"/>
              <w:ind w:left="1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354271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157" w:line="239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-55.3</w:t>
            </w:r>
          </w:p>
        </w:tc>
      </w:tr>
    </w:tbl>
    <w:p>
      <w:pPr>
        <w:spacing w:before="113" w:line="219" w:lineRule="auto"/>
        <w:ind w:left="102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1、按工程用途分</w:t>
      </w:r>
    </w:p>
    <w:p>
      <w:pPr>
        <w:spacing w:line="99" w:lineRule="exact"/>
      </w:pPr>
    </w:p>
    <w:tbl>
      <w:tblPr>
        <w:tblStyle w:val="5"/>
        <w:tblW w:w="4950" w:type="dxa"/>
        <w:tblInd w:w="9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0"/>
        <w:gridCol w:w="1020"/>
        <w:gridCol w:w="9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990" w:type="dxa"/>
            <w:tcBorders>
              <w:left w:val="nil"/>
            </w:tcBorders>
            <w:vAlign w:val="top"/>
          </w:tcPr>
          <w:p>
            <w:pPr>
              <w:pStyle w:val="6"/>
              <w:spacing w:before="134" w:line="221" w:lineRule="auto"/>
              <w:ind w:left="390"/>
            </w:pPr>
            <w:r>
              <w:rPr>
                <w:spacing w:val="-2"/>
              </w:rPr>
              <w:t>住宅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152"/>
              <w:ind w:left="205"/>
            </w:pPr>
            <w:r>
              <w:rPr>
                <w:spacing w:val="-2"/>
              </w:rPr>
              <w:t>962297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53" w:line="239" w:lineRule="auto"/>
              <w:ind w:left="265"/>
            </w:pPr>
            <w:r>
              <w:rPr>
                <w:spacing w:val="-2"/>
              </w:rPr>
              <w:t>83.1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2990" w:type="dxa"/>
            <w:tcBorders>
              <w:left w:val="nil"/>
            </w:tcBorders>
            <w:vAlign w:val="top"/>
          </w:tcPr>
          <w:p>
            <w:pPr>
              <w:pStyle w:val="6"/>
              <w:spacing w:before="131" w:line="219" w:lineRule="auto"/>
              <w:ind w:left="390"/>
            </w:pPr>
            <w:r>
              <w:rPr>
                <w:spacing w:val="3"/>
              </w:rPr>
              <w:t>办公楼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150"/>
              <w:ind w:left="255"/>
            </w:pPr>
            <w:r>
              <w:rPr>
                <w:spacing w:val="-2"/>
              </w:rPr>
              <w:t>32674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50" w:line="239" w:lineRule="auto"/>
              <w:ind w:left="215"/>
            </w:pPr>
            <w:r>
              <w:rPr>
                <w:spacing w:val="-1"/>
              </w:rPr>
              <w:t>-72.1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2990" w:type="dxa"/>
            <w:tcBorders>
              <w:left w:val="nil"/>
            </w:tcBorders>
            <w:vAlign w:val="top"/>
          </w:tcPr>
          <w:p>
            <w:pPr>
              <w:pStyle w:val="6"/>
              <w:spacing w:before="134" w:line="220" w:lineRule="auto"/>
              <w:ind w:left="390"/>
            </w:pPr>
            <w:r>
              <w:rPr>
                <w:spacing w:val="3"/>
              </w:rPr>
              <w:t>商业用房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153"/>
              <w:ind w:left="205"/>
            </w:pPr>
            <w:r>
              <w:rPr>
                <w:spacing w:val="-4"/>
              </w:rPr>
              <w:t>148542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53" w:line="239" w:lineRule="auto"/>
              <w:ind w:left="265"/>
            </w:pPr>
            <w:r>
              <w:rPr>
                <w:spacing w:val="-2"/>
              </w:rPr>
              <w:t>-0.6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990" w:type="dxa"/>
            <w:tcBorders>
              <w:left w:val="nil"/>
            </w:tcBorders>
            <w:vAlign w:val="top"/>
          </w:tcPr>
          <w:p>
            <w:pPr>
              <w:pStyle w:val="6"/>
              <w:spacing w:before="136" w:line="220" w:lineRule="auto"/>
              <w:ind w:left="390"/>
            </w:pPr>
            <w:r>
              <w:rPr>
                <w:spacing w:val="-3"/>
              </w:rPr>
              <w:t>其他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155"/>
              <w:ind w:left="205"/>
            </w:pPr>
            <w:r>
              <w:rPr>
                <w:spacing w:val="-2"/>
              </w:rPr>
              <w:t>354271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55" w:line="239" w:lineRule="auto"/>
              <w:ind w:left="265"/>
            </w:pPr>
            <w:r>
              <w:rPr>
                <w:spacing w:val="-2"/>
              </w:rPr>
              <w:t>-6.7</w:t>
            </w:r>
          </w:p>
        </w:tc>
      </w:tr>
    </w:tbl>
    <w:p>
      <w:pPr>
        <w:spacing w:before="134" w:line="220" w:lineRule="auto"/>
        <w:ind w:left="10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2、房屋建筑面积</w:t>
      </w:r>
    </w:p>
    <w:p>
      <w:pPr>
        <w:spacing w:line="78" w:lineRule="exact"/>
      </w:pPr>
    </w:p>
    <w:tbl>
      <w:tblPr>
        <w:tblStyle w:val="5"/>
        <w:tblW w:w="4940" w:type="dxa"/>
        <w:tblInd w:w="9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80"/>
        <w:gridCol w:w="1020"/>
        <w:gridCol w:w="9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2980" w:type="dxa"/>
            <w:tcBorders>
              <w:left w:val="nil"/>
            </w:tcBorders>
            <w:vAlign w:val="top"/>
          </w:tcPr>
          <w:p>
            <w:pPr>
              <w:pStyle w:val="6"/>
              <w:spacing w:before="133" w:line="220" w:lineRule="auto"/>
              <w:ind w:left="60"/>
            </w:pPr>
            <w:r>
              <w:rPr>
                <w:spacing w:val="3"/>
              </w:rPr>
              <w:t>施工面积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233" w:line="203" w:lineRule="auto"/>
              <w:ind w:left="155"/>
            </w:pPr>
            <w:r>
              <w:rPr>
                <w:spacing w:val="-2"/>
              </w:rPr>
              <w:t>3327732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53" w:line="239" w:lineRule="auto"/>
              <w:ind w:left="265"/>
            </w:pPr>
            <w:r>
              <w:rPr>
                <w:spacing w:val="-2"/>
              </w:rPr>
              <w:t>-7.9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980" w:type="dxa"/>
            <w:tcBorders>
              <w:left w:val="nil"/>
            </w:tcBorders>
            <w:vAlign w:val="top"/>
          </w:tcPr>
          <w:p>
            <w:pPr>
              <w:pStyle w:val="6"/>
              <w:spacing w:before="131" w:line="221" w:lineRule="auto"/>
              <w:ind w:left="60"/>
            </w:pPr>
            <w:r>
              <w:rPr>
                <w:spacing w:val="-2"/>
              </w:rPr>
              <w:t>#住宅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220" w:line="202" w:lineRule="auto"/>
              <w:ind w:left="155"/>
            </w:pPr>
            <w:r>
              <w:rPr>
                <w:spacing w:val="-2"/>
              </w:rPr>
              <w:t>2174590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49" w:line="239" w:lineRule="auto"/>
              <w:ind w:left="265"/>
            </w:pPr>
            <w:r>
              <w:rPr>
                <w:spacing w:val="-2"/>
              </w:rPr>
              <w:t>-8.0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980" w:type="dxa"/>
            <w:tcBorders>
              <w:left w:val="nil"/>
            </w:tcBorders>
            <w:vAlign w:val="top"/>
          </w:tcPr>
          <w:p>
            <w:pPr>
              <w:pStyle w:val="6"/>
              <w:spacing w:before="131" w:line="219" w:lineRule="auto"/>
              <w:ind w:left="60"/>
            </w:pPr>
            <w:r>
              <w:rPr>
                <w:spacing w:val="3"/>
              </w:rPr>
              <w:t>竣工面积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230" w:line="192" w:lineRule="auto"/>
              <w:ind w:left="205"/>
            </w:pPr>
            <w:r>
              <w:rPr>
                <w:spacing w:val="-2"/>
              </w:rPr>
              <w:t>309695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51" w:line="239" w:lineRule="auto"/>
              <w:ind w:left="215"/>
            </w:pPr>
            <w:r>
              <w:rPr>
                <w:spacing w:val="-1"/>
              </w:rPr>
              <w:t>-80.4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980" w:type="dxa"/>
            <w:tcBorders>
              <w:left w:val="nil"/>
            </w:tcBorders>
            <w:vAlign w:val="top"/>
          </w:tcPr>
          <w:p>
            <w:pPr>
              <w:pStyle w:val="6"/>
              <w:spacing w:before="133" w:line="221" w:lineRule="auto"/>
              <w:ind w:left="60"/>
            </w:pPr>
            <w:r>
              <w:rPr>
                <w:spacing w:val="-2"/>
              </w:rPr>
              <w:t>#住宅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242" w:line="191" w:lineRule="auto"/>
              <w:ind w:left="205"/>
            </w:pPr>
            <w:r>
              <w:rPr>
                <w:spacing w:val="-4"/>
              </w:rPr>
              <w:t>154316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52" w:line="239" w:lineRule="auto"/>
              <w:ind w:left="215"/>
            </w:pPr>
            <w:r>
              <w:rPr>
                <w:spacing w:val="-1"/>
              </w:rPr>
              <w:t>-86.5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980" w:type="dxa"/>
            <w:tcBorders>
              <w:left w:val="nil"/>
            </w:tcBorders>
            <w:vAlign w:val="top"/>
          </w:tcPr>
          <w:p>
            <w:pPr>
              <w:pStyle w:val="6"/>
              <w:spacing w:before="133" w:line="220" w:lineRule="auto"/>
              <w:ind w:left="60"/>
            </w:pPr>
            <w:r>
              <w:rPr>
                <w:spacing w:val="1"/>
              </w:rPr>
              <w:t>3、商品房销售面积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233" w:line="190" w:lineRule="auto"/>
              <w:ind w:left="205"/>
            </w:pPr>
            <w:r>
              <w:rPr>
                <w:spacing w:val="-2"/>
              </w:rPr>
              <w:t>508532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53" w:line="239" w:lineRule="auto"/>
              <w:ind w:left="265"/>
            </w:pPr>
            <w:r>
              <w:rPr>
                <w:spacing w:val="-2"/>
              </w:rPr>
              <w:t>29.2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980" w:type="dxa"/>
            <w:tcBorders>
              <w:left w:val="nil"/>
            </w:tcBorders>
            <w:vAlign w:val="top"/>
          </w:tcPr>
          <w:p>
            <w:pPr>
              <w:pStyle w:val="6"/>
              <w:spacing w:before="135" w:line="221" w:lineRule="auto"/>
              <w:ind w:left="60"/>
            </w:pPr>
            <w:r>
              <w:rPr>
                <w:spacing w:val="-2"/>
              </w:rPr>
              <w:t>#住宅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244" w:line="188" w:lineRule="auto"/>
              <w:ind w:left="205"/>
            </w:pPr>
            <w:r>
              <w:rPr>
                <w:spacing w:val="-2"/>
              </w:rPr>
              <w:t>503738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53" w:line="239" w:lineRule="auto"/>
              <w:ind w:left="265"/>
            </w:pPr>
            <w:r>
              <w:rPr>
                <w:spacing w:val="-2"/>
              </w:rPr>
              <w:t>61.4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980" w:type="dxa"/>
            <w:tcBorders>
              <w:left w:val="nil"/>
            </w:tcBorders>
            <w:vAlign w:val="top"/>
          </w:tcPr>
          <w:p>
            <w:pPr>
              <w:pStyle w:val="6"/>
              <w:spacing w:before="136" w:line="219" w:lineRule="auto"/>
              <w:ind w:left="60"/>
            </w:pPr>
            <w:r>
              <w:rPr>
                <w:spacing w:val="-1"/>
              </w:rPr>
              <w:t>4、房屋销售额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236" w:line="187" w:lineRule="auto"/>
              <w:ind w:left="155"/>
            </w:pPr>
            <w:r>
              <w:rPr>
                <w:spacing w:val="-2"/>
              </w:rPr>
              <w:t>2351243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56" w:line="239" w:lineRule="auto"/>
              <w:ind w:left="265"/>
            </w:pPr>
            <w:r>
              <w:rPr>
                <w:spacing w:val="-3"/>
              </w:rPr>
              <w:t>37.6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980" w:type="dxa"/>
            <w:tcBorders>
              <w:left w:val="nil"/>
            </w:tcBorders>
            <w:vAlign w:val="top"/>
          </w:tcPr>
          <w:p>
            <w:pPr>
              <w:pStyle w:val="6"/>
              <w:spacing w:before="138" w:line="221" w:lineRule="auto"/>
              <w:ind w:left="60"/>
            </w:pPr>
            <w:r>
              <w:rPr>
                <w:spacing w:val="-2"/>
              </w:rPr>
              <w:t>#住宅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before="246" w:line="182" w:lineRule="auto"/>
              <w:ind w:left="155"/>
            </w:pPr>
            <w:r>
              <w:rPr>
                <w:spacing w:val="-2"/>
              </w:rPr>
              <w:t>2333196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57" w:line="239" w:lineRule="auto"/>
              <w:ind w:left="265"/>
            </w:pPr>
            <w:r>
              <w:rPr>
                <w:spacing w:val="-3"/>
              </w:rPr>
              <w:t>59.0</w:t>
            </w:r>
          </w:p>
        </w:tc>
      </w:tr>
    </w:tbl>
    <w:p>
      <w:pPr>
        <w:pStyle w:val="2"/>
        <w:spacing w:line="143" w:lineRule="exact"/>
        <w:rPr>
          <w:sz w:val="12"/>
        </w:rPr>
      </w:pPr>
    </w:p>
    <w:p>
      <w:pPr>
        <w:spacing w:line="143" w:lineRule="exact"/>
        <w:rPr>
          <w:sz w:val="12"/>
          <w:szCs w:val="12"/>
        </w:rPr>
        <w:sectPr>
          <w:headerReference r:id="rId71" w:type="default"/>
          <w:footerReference r:id="rId72" w:type="default"/>
          <w:pgSz w:w="6800" w:h="11910"/>
          <w:pgMar w:top="400" w:right="0" w:bottom="1061" w:left="0" w:header="0" w:footer="802" w:gutter="0"/>
          <w:cols w:space="720" w:num="1"/>
        </w:sectPr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spacing w:before="48" w:line="225" w:lineRule="auto"/>
        <w:ind w:left="4429"/>
        <w:rPr>
          <w:rFonts w:ascii="楷体" w:hAnsi="楷体" w:eastAsia="楷体" w:cs="楷体"/>
          <w:sz w:val="15"/>
          <w:szCs w:val="15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-15875</wp:posOffset>
            </wp:positionV>
            <wp:extent cx="4019550" cy="2159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019582" cy="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5"/>
          <w:sz w:val="15"/>
          <w:szCs w:val="15"/>
        </w:rPr>
        <w:t>秦淮区统计局</w:t>
      </w:r>
    </w:p>
    <w:p>
      <w:pPr>
        <w:pStyle w:val="2"/>
        <w:spacing w:line="258" w:lineRule="auto"/>
      </w:pPr>
    </w:p>
    <w:p>
      <w:pPr>
        <w:spacing w:before="78" w:line="219" w:lineRule="auto"/>
        <w:ind w:left="2343"/>
        <w:outlineLvl w:val="0"/>
        <w:rPr>
          <w:rFonts w:ascii="宋体" w:hAnsi="宋体" w:eastAsia="宋体" w:cs="宋体"/>
          <w:sz w:val="24"/>
          <w:szCs w:val="24"/>
        </w:rPr>
      </w:pPr>
      <w:bookmarkStart w:id="14" w:name="bookmark40"/>
      <w:bookmarkEnd w:id="14"/>
      <w:bookmarkStart w:id="15" w:name="bookmark6"/>
      <w:bookmarkEnd w:id="15"/>
      <w:r>
        <w:rPr>
          <w:rFonts w:ascii="宋体" w:hAnsi="宋体" w:eastAsia="宋体" w:cs="宋体"/>
          <w:b/>
          <w:bCs/>
          <w:color w:val="3070B0"/>
          <w:spacing w:val="-4"/>
          <w:sz w:val="24"/>
          <w:szCs w:val="24"/>
        </w:rPr>
        <w:t>社会消费品零售额</w:t>
      </w:r>
    </w:p>
    <w:p>
      <w:pPr>
        <w:spacing w:before="56" w:line="219" w:lineRule="auto"/>
        <w:ind w:left="483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单位：亿元</w:t>
      </w:r>
    </w:p>
    <w:tbl>
      <w:tblPr>
        <w:tblStyle w:val="5"/>
        <w:tblW w:w="5239" w:type="dxa"/>
        <w:tblInd w:w="7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98"/>
        <w:gridCol w:w="1028"/>
        <w:gridCol w:w="10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3198" w:type="dxa"/>
            <w:shd w:val="clear" w:color="auto" w:fill="548DD4"/>
            <w:vAlign w:val="top"/>
          </w:tcPr>
          <w:p>
            <w:pPr>
              <w:pStyle w:val="6"/>
              <w:spacing w:before="220" w:line="220" w:lineRule="auto"/>
              <w:ind w:left="118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028" w:type="dxa"/>
            <w:shd w:val="clear" w:color="auto" w:fill="548DD4"/>
            <w:vAlign w:val="top"/>
          </w:tcPr>
          <w:p>
            <w:pPr>
              <w:pStyle w:val="6"/>
              <w:spacing w:before="58" w:line="261" w:lineRule="auto"/>
              <w:ind w:left="308" w:right="216" w:hanging="99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1013" w:type="dxa"/>
            <w:shd w:val="clear" w:color="auto" w:fill="548DD4"/>
            <w:vAlign w:val="top"/>
          </w:tcPr>
          <w:p>
            <w:pPr>
              <w:pStyle w:val="6"/>
              <w:spacing w:before="73" w:line="221" w:lineRule="auto"/>
              <w:ind w:left="301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>
            <w:pPr>
              <w:pStyle w:val="6"/>
              <w:spacing w:before="71" w:line="222" w:lineRule="auto"/>
              <w:ind w:left="251"/>
            </w:pPr>
            <w:r>
              <w:rPr>
                <w:b/>
                <w:bCs/>
                <w:color w:val="FFFFFF"/>
                <w:spacing w:val="-11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319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104"/>
            </w:pPr>
            <w:r>
              <w:rPr>
                <w:spacing w:val="-1"/>
              </w:rPr>
              <w:t>全区社会消费品零售总额</w:t>
            </w:r>
          </w:p>
        </w:tc>
        <w:tc>
          <w:tcPr>
            <w:tcW w:w="102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156"/>
            </w:pPr>
            <w:r>
              <w:rPr>
                <w:spacing w:val="-3"/>
              </w:rPr>
              <w:t>1031.04</w:t>
            </w:r>
          </w:p>
        </w:tc>
        <w:tc>
          <w:tcPr>
            <w:tcW w:w="101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48"/>
            </w:pPr>
            <w:r>
              <w:rPr>
                <w:spacing w:val="-2"/>
              </w:rPr>
              <w:t>9.7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319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314"/>
            </w:pPr>
            <w:r>
              <w:t>限额以上社会消费品零售总额</w:t>
            </w:r>
          </w:p>
        </w:tc>
        <w:tc>
          <w:tcPr>
            <w:tcW w:w="102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06"/>
            </w:pPr>
            <w:r>
              <w:rPr>
                <w:spacing w:val="-2"/>
              </w:rPr>
              <w:t>796.25</w:t>
            </w:r>
          </w:p>
        </w:tc>
        <w:tc>
          <w:tcPr>
            <w:tcW w:w="1013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98"/>
            </w:pPr>
            <w:r>
              <w:rPr>
                <w:spacing w:val="-5"/>
              </w:rPr>
              <w:t>10.0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319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694"/>
            </w:pPr>
            <w:r>
              <w:t>限上批发和零售业</w:t>
            </w:r>
          </w:p>
        </w:tc>
        <w:tc>
          <w:tcPr>
            <w:tcW w:w="102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06"/>
            </w:pPr>
            <w:r>
              <w:rPr>
                <w:spacing w:val="-2"/>
              </w:rPr>
              <w:t>683.31</w:t>
            </w:r>
          </w:p>
        </w:tc>
        <w:tc>
          <w:tcPr>
            <w:tcW w:w="1013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48"/>
            </w:pPr>
            <w:r>
              <w:rPr>
                <w:spacing w:val="-2"/>
              </w:rPr>
              <w:t>8.9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319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694"/>
            </w:pPr>
            <w:r>
              <w:rPr>
                <w:spacing w:val="-2"/>
              </w:rPr>
              <w:t>批发业</w:t>
            </w:r>
          </w:p>
        </w:tc>
        <w:tc>
          <w:tcPr>
            <w:tcW w:w="102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56"/>
            </w:pPr>
            <w:r>
              <w:rPr>
                <w:spacing w:val="-2"/>
              </w:rPr>
              <w:t>23.61</w:t>
            </w:r>
          </w:p>
        </w:tc>
        <w:tc>
          <w:tcPr>
            <w:tcW w:w="101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98"/>
            </w:pPr>
            <w:r>
              <w:rPr>
                <w:spacing w:val="-3"/>
              </w:rPr>
              <w:t>31.1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3198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694"/>
            </w:pPr>
            <w:r>
              <w:rPr>
                <w:spacing w:val="-2"/>
              </w:rPr>
              <w:t>零售业</w:t>
            </w:r>
          </w:p>
        </w:tc>
        <w:tc>
          <w:tcPr>
            <w:tcW w:w="102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06"/>
            </w:pPr>
            <w:r>
              <w:rPr>
                <w:spacing w:val="-2"/>
              </w:rPr>
              <w:t>659.70</w:t>
            </w:r>
          </w:p>
        </w:tc>
        <w:tc>
          <w:tcPr>
            <w:tcW w:w="1013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48"/>
            </w:pPr>
            <w:r>
              <w:rPr>
                <w:spacing w:val="-2"/>
              </w:rPr>
              <w:t>8.2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319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694"/>
            </w:pPr>
            <w:r>
              <w:t>限上住宿和餐饮业</w:t>
            </w:r>
          </w:p>
        </w:tc>
        <w:tc>
          <w:tcPr>
            <w:tcW w:w="102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06"/>
            </w:pPr>
            <w:r>
              <w:rPr>
                <w:spacing w:val="-4"/>
              </w:rPr>
              <w:t>112.94</w:t>
            </w:r>
          </w:p>
        </w:tc>
        <w:tc>
          <w:tcPr>
            <w:tcW w:w="101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98"/>
            </w:pPr>
            <w:r>
              <w:rPr>
                <w:spacing w:val="-5"/>
              </w:rPr>
              <w:t>16.7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319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694"/>
            </w:pPr>
            <w:r>
              <w:rPr>
                <w:spacing w:val="-2"/>
              </w:rPr>
              <w:t>住宿业</w:t>
            </w:r>
          </w:p>
        </w:tc>
        <w:tc>
          <w:tcPr>
            <w:tcW w:w="102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06"/>
            </w:pPr>
            <w:r>
              <w:rPr>
                <w:spacing w:val="-2"/>
              </w:rPr>
              <w:t>2.48</w:t>
            </w:r>
          </w:p>
        </w:tc>
        <w:tc>
          <w:tcPr>
            <w:tcW w:w="101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48"/>
            </w:pPr>
            <w:r>
              <w:rPr>
                <w:spacing w:val="-3"/>
              </w:rPr>
              <w:t>2.1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4" w:hRule="atLeast"/>
        </w:trPr>
        <w:tc>
          <w:tcPr>
            <w:tcW w:w="319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694"/>
            </w:pPr>
            <w:r>
              <w:rPr>
                <w:spacing w:val="-3"/>
              </w:rPr>
              <w:t>餐饮业</w:t>
            </w:r>
          </w:p>
        </w:tc>
        <w:tc>
          <w:tcPr>
            <w:tcW w:w="102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06"/>
            </w:pPr>
            <w:r>
              <w:rPr>
                <w:spacing w:val="-4"/>
              </w:rPr>
              <w:t>110.46</w:t>
            </w:r>
          </w:p>
        </w:tc>
        <w:tc>
          <w:tcPr>
            <w:tcW w:w="1013" w:type="dxa"/>
            <w:shd w:val="clear" w:color="auto" w:fill="E5F4F9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98"/>
            </w:pPr>
            <w:r>
              <w:rPr>
                <w:spacing w:val="-5"/>
              </w:rPr>
              <w:t>17.1</w:t>
            </w:r>
          </w:p>
        </w:tc>
      </w:tr>
    </w:tbl>
    <w:p>
      <w:pPr>
        <w:pStyle w:val="2"/>
        <w:spacing w:line="103" w:lineRule="exact"/>
        <w:rPr>
          <w:sz w:val="8"/>
        </w:rPr>
      </w:pPr>
    </w:p>
    <w:p>
      <w:pPr>
        <w:spacing w:line="103" w:lineRule="exact"/>
        <w:rPr>
          <w:sz w:val="8"/>
          <w:szCs w:val="8"/>
        </w:rPr>
        <w:sectPr>
          <w:headerReference r:id="rId73" w:type="default"/>
          <w:footerReference r:id="rId74" w:type="default"/>
          <w:pgSz w:w="6800" w:h="11910"/>
          <w:pgMar w:top="400" w:right="409" w:bottom="1061" w:left="59" w:header="0" w:footer="802" w:gutter="0"/>
          <w:cols w:space="720" w:num="1"/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spacing w:before="52" w:line="225" w:lineRule="auto"/>
        <w:ind w:left="135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pacing w:val="-4"/>
          <w:sz w:val="16"/>
          <w:szCs w:val="16"/>
        </w:rPr>
        <w:t>秦淮区统计局</w:t>
      </w:r>
    </w:p>
    <w:p>
      <w:pPr>
        <w:spacing w:before="316" w:line="219" w:lineRule="auto"/>
        <w:ind w:left="1793"/>
        <w:outlineLvl w:val="0"/>
        <w:rPr>
          <w:rFonts w:ascii="宋体" w:hAnsi="宋体" w:eastAsia="宋体" w:cs="宋体"/>
          <w:sz w:val="24"/>
          <w:szCs w:val="24"/>
        </w:rPr>
      </w:pPr>
      <w:bookmarkStart w:id="16" w:name="bookmark41"/>
      <w:bookmarkEnd w:id="16"/>
      <w:bookmarkStart w:id="17" w:name="bookmark7"/>
      <w:bookmarkEnd w:id="17"/>
      <w:r>
        <w:rPr>
          <w:rFonts w:ascii="宋体" w:hAnsi="宋体" w:eastAsia="宋体" w:cs="宋体"/>
          <w:b/>
          <w:bCs/>
          <w:color w:val="3060B0"/>
          <w:sz w:val="24"/>
          <w:szCs w:val="24"/>
        </w:rPr>
        <w:t>规模以上服务业主要经济指标</w:t>
      </w:r>
    </w:p>
    <w:p>
      <w:pPr>
        <w:spacing w:before="45" w:line="220" w:lineRule="auto"/>
        <w:ind w:left="487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单位：亿元</w:t>
      </w:r>
    </w:p>
    <w:p>
      <w:pPr>
        <w:spacing w:line="18" w:lineRule="exact"/>
      </w:pPr>
    </w:p>
    <w:tbl>
      <w:tblPr>
        <w:tblStyle w:val="5"/>
        <w:tblW w:w="5360" w:type="dxa"/>
        <w:tblInd w:w="7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10"/>
        <w:gridCol w:w="519"/>
        <w:gridCol w:w="1008"/>
        <w:gridCol w:w="10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810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835"/>
            </w:pPr>
            <w:r>
              <w:rPr>
                <w:color w:val="FFFFFF"/>
                <w:spacing w:val="-7"/>
              </w:rPr>
              <w:t>行</w:t>
            </w:r>
            <w:r>
              <w:rPr>
                <w:color w:val="FFFFFF"/>
                <w:spacing w:val="30"/>
              </w:rPr>
              <w:t xml:space="preserve"> </w:t>
            </w:r>
            <w:r>
              <w:rPr>
                <w:color w:val="FFFFFF"/>
                <w:spacing w:val="-7"/>
              </w:rPr>
              <w:t>业</w:t>
            </w:r>
            <w:r>
              <w:rPr>
                <w:color w:val="FFFFFF"/>
                <w:spacing w:val="30"/>
              </w:rPr>
              <w:t xml:space="preserve"> </w:t>
            </w:r>
            <w:r>
              <w:rPr>
                <w:color w:val="FFFFFF"/>
                <w:spacing w:val="-7"/>
              </w:rPr>
              <w:t>类</w:t>
            </w:r>
            <w:r>
              <w:rPr>
                <w:color w:val="FFFFFF"/>
                <w:spacing w:val="33"/>
              </w:rPr>
              <w:t xml:space="preserve"> </w:t>
            </w:r>
            <w:r>
              <w:rPr>
                <w:color w:val="FFFFFF"/>
                <w:spacing w:val="-7"/>
              </w:rPr>
              <w:t>别</w:t>
            </w:r>
          </w:p>
        </w:tc>
        <w:tc>
          <w:tcPr>
            <w:tcW w:w="519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61" w:line="201" w:lineRule="auto"/>
              <w:ind w:left="16"/>
            </w:pPr>
            <w:r>
              <w:rPr>
                <w:color w:val="082840"/>
              </w:rPr>
              <w:t>单</w:t>
            </w:r>
            <w:r>
              <w:rPr>
                <w:color w:val="082840"/>
                <w:spacing w:val="56"/>
              </w:rPr>
              <w:t xml:space="preserve"> </w:t>
            </w:r>
            <w:r>
              <w:rPr>
                <w:color w:val="082840"/>
              </w:rPr>
              <w:t>位</w:t>
            </w:r>
            <w:r>
              <w:rPr>
                <w:color w:val="082840"/>
                <w:spacing w:val="56"/>
              </w:rPr>
              <w:t xml:space="preserve"> </w:t>
            </w:r>
            <w:r>
              <w:rPr>
                <w:color w:val="082840"/>
              </w:rPr>
              <w:t>数</w:t>
            </w:r>
          </w:p>
        </w:tc>
        <w:tc>
          <w:tcPr>
            <w:tcW w:w="2031" w:type="dxa"/>
            <w:gridSpan w:val="2"/>
            <w:vAlign w:val="top"/>
          </w:tcPr>
          <w:p>
            <w:pPr>
              <w:pStyle w:val="6"/>
              <w:spacing w:before="73" w:line="219" w:lineRule="auto"/>
              <w:ind w:left="595"/>
            </w:pPr>
            <w:r>
              <w:rPr>
                <w:color w:val="FFFFFF"/>
                <w:spacing w:val="2"/>
              </w:rPr>
              <w:t>营业收入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8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9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vAlign w:val="top"/>
          </w:tcPr>
          <w:p>
            <w:pPr>
              <w:pStyle w:val="6"/>
              <w:spacing w:before="17" w:line="273" w:lineRule="auto"/>
              <w:ind w:left="296" w:right="210" w:hanging="100"/>
            </w:pPr>
            <w:r>
              <w:rPr>
                <w:color w:val="FFFFFF"/>
                <w:spacing w:val="-3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  <w:spacing w:val="4"/>
              </w:rPr>
              <w:t>累计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60" w:line="221" w:lineRule="auto"/>
              <w:ind w:left="308"/>
            </w:pPr>
            <w:r>
              <w:rPr>
                <w:color w:val="FFFFFF"/>
                <w:spacing w:val="6"/>
              </w:rPr>
              <w:t>同比</w:t>
            </w:r>
          </w:p>
          <w:p>
            <w:pPr>
              <w:pStyle w:val="6"/>
              <w:spacing w:before="71" w:line="219" w:lineRule="auto"/>
              <w:ind w:left="257"/>
            </w:pPr>
            <w:r>
              <w:rPr>
                <w:color w:val="FFFFFF"/>
                <w:spacing w:val="-9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2810" w:type="dxa"/>
            <w:vAlign w:val="top"/>
          </w:tcPr>
          <w:p>
            <w:pPr>
              <w:pStyle w:val="6"/>
              <w:spacing w:before="240" w:line="221" w:lineRule="auto"/>
              <w:ind w:left="75"/>
            </w:pPr>
            <w:r>
              <w:rPr>
                <w:spacing w:val="4"/>
              </w:rPr>
              <w:t>总计</w:t>
            </w:r>
          </w:p>
        </w:tc>
        <w:tc>
          <w:tcPr>
            <w:tcW w:w="519" w:type="dxa"/>
            <w:vAlign w:val="top"/>
          </w:tcPr>
          <w:p>
            <w:pPr>
              <w:pStyle w:val="6"/>
              <w:spacing w:before="259" w:line="241" w:lineRule="auto"/>
              <w:ind w:left="104"/>
            </w:pPr>
            <w:r>
              <w:rPr>
                <w:spacing w:val="-2"/>
              </w:rPr>
              <w:t>441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59" w:line="239" w:lineRule="auto"/>
              <w:ind w:left="196"/>
            </w:pPr>
            <w:r>
              <w:rPr>
                <w:spacing w:val="-2"/>
              </w:rPr>
              <w:t>605.87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259" w:line="239" w:lineRule="auto"/>
              <w:ind w:left="308"/>
            </w:pPr>
            <w:r>
              <w:rPr>
                <w:spacing w:val="-3"/>
              </w:rPr>
              <w:t>36.6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2810" w:type="dxa"/>
            <w:vAlign w:val="top"/>
          </w:tcPr>
          <w:p>
            <w:pPr>
              <w:pStyle w:val="6"/>
              <w:spacing w:before="250" w:line="219" w:lineRule="auto"/>
              <w:ind w:left="75"/>
            </w:pPr>
            <w:r>
              <w:rPr>
                <w:spacing w:val="-1"/>
              </w:rPr>
              <w:t>交通运输、仓储和邮政业</w:t>
            </w:r>
          </w:p>
        </w:tc>
        <w:tc>
          <w:tcPr>
            <w:tcW w:w="519" w:type="dxa"/>
            <w:vAlign w:val="top"/>
          </w:tcPr>
          <w:p>
            <w:pPr>
              <w:pStyle w:val="6"/>
              <w:spacing w:before="269"/>
              <w:ind w:left="155"/>
            </w:pPr>
            <w:r>
              <w:rPr>
                <w:spacing w:val="-2"/>
              </w:rPr>
              <w:t>46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69" w:line="239" w:lineRule="auto"/>
              <w:ind w:left="196"/>
            </w:pPr>
            <w:r>
              <w:rPr>
                <w:spacing w:val="-2"/>
              </w:rPr>
              <w:t>218.56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269" w:line="239" w:lineRule="auto"/>
              <w:ind w:left="257"/>
            </w:pPr>
            <w:r>
              <w:rPr>
                <w:spacing w:val="-4"/>
              </w:rPr>
              <w:t>115.6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2810" w:type="dxa"/>
            <w:vAlign w:val="top"/>
          </w:tcPr>
          <w:p>
            <w:pPr>
              <w:pStyle w:val="6"/>
              <w:spacing w:before="80" w:line="263" w:lineRule="auto"/>
              <w:ind w:left="75" w:right="132"/>
            </w:pPr>
            <w:r>
              <w:rPr>
                <w:spacing w:val="-1"/>
              </w:rPr>
              <w:t>信息传输、软件和信息技术服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务业</w:t>
            </w:r>
          </w:p>
        </w:tc>
        <w:tc>
          <w:tcPr>
            <w:tcW w:w="519" w:type="dxa"/>
            <w:vAlign w:val="top"/>
          </w:tcPr>
          <w:p>
            <w:pPr>
              <w:pStyle w:val="6"/>
              <w:spacing w:before="250"/>
              <w:ind w:left="155"/>
            </w:pPr>
            <w:r>
              <w:rPr>
                <w:spacing w:val="-3"/>
              </w:rPr>
              <w:t>62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51" w:line="239" w:lineRule="auto"/>
              <w:ind w:left="196"/>
            </w:pPr>
            <w:r>
              <w:rPr>
                <w:spacing w:val="-4"/>
              </w:rPr>
              <w:t>120.95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251" w:line="239" w:lineRule="auto"/>
              <w:ind w:left="308"/>
            </w:pPr>
            <w:r>
              <w:rPr>
                <w:spacing w:val="-3"/>
              </w:rPr>
              <w:t>30.0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2810" w:type="dxa"/>
            <w:vAlign w:val="top"/>
          </w:tcPr>
          <w:p>
            <w:pPr>
              <w:pStyle w:val="6"/>
              <w:spacing w:before="241" w:line="219" w:lineRule="auto"/>
              <w:ind w:left="75"/>
            </w:pPr>
            <w:r>
              <w:rPr>
                <w:spacing w:val="-2"/>
              </w:rPr>
              <w:t>房地产业</w:t>
            </w:r>
          </w:p>
        </w:tc>
        <w:tc>
          <w:tcPr>
            <w:tcW w:w="519" w:type="dxa"/>
            <w:vAlign w:val="top"/>
          </w:tcPr>
          <w:p>
            <w:pPr>
              <w:pStyle w:val="6"/>
              <w:spacing w:before="260"/>
              <w:ind w:left="155"/>
            </w:pPr>
            <w:r>
              <w:rPr>
                <w:spacing w:val="-3"/>
              </w:rPr>
              <w:t>67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60" w:line="239" w:lineRule="auto"/>
              <w:ind w:left="245"/>
            </w:pPr>
            <w:r>
              <w:rPr>
                <w:spacing w:val="-2"/>
              </w:rPr>
              <w:t>42.30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260" w:line="239" w:lineRule="auto"/>
              <w:ind w:left="358"/>
            </w:pPr>
            <w:r>
              <w:rPr>
                <w:spacing w:val="-6"/>
              </w:rPr>
              <w:t>1.9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2810" w:type="dxa"/>
            <w:vAlign w:val="top"/>
          </w:tcPr>
          <w:p>
            <w:pPr>
              <w:pStyle w:val="6"/>
              <w:spacing w:before="252" w:line="219" w:lineRule="auto"/>
              <w:ind w:left="75"/>
            </w:pPr>
            <w:r>
              <w:rPr>
                <w:spacing w:val="-2"/>
              </w:rPr>
              <w:t>租赁和商务服务业</w:t>
            </w:r>
          </w:p>
        </w:tc>
        <w:tc>
          <w:tcPr>
            <w:tcW w:w="519" w:type="dxa"/>
            <w:vAlign w:val="top"/>
          </w:tcPr>
          <w:p>
            <w:pPr>
              <w:pStyle w:val="6"/>
              <w:spacing w:before="271"/>
              <w:ind w:left="104"/>
            </w:pPr>
            <w:r>
              <w:rPr>
                <w:spacing w:val="-6"/>
              </w:rPr>
              <w:t>104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72" w:line="239" w:lineRule="auto"/>
              <w:ind w:left="245"/>
            </w:pPr>
            <w:r>
              <w:rPr>
                <w:spacing w:val="-2"/>
              </w:rPr>
              <w:t>57.79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272" w:line="239" w:lineRule="auto"/>
              <w:ind w:left="358"/>
            </w:pPr>
            <w:r>
              <w:rPr>
                <w:spacing w:val="-2"/>
              </w:rPr>
              <w:t>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2810" w:type="dxa"/>
            <w:vAlign w:val="top"/>
          </w:tcPr>
          <w:p>
            <w:pPr>
              <w:pStyle w:val="6"/>
              <w:spacing w:before="241" w:line="219" w:lineRule="auto"/>
              <w:ind w:left="75"/>
            </w:pPr>
            <w:r>
              <w:rPr>
                <w:spacing w:val="-1"/>
              </w:rPr>
              <w:t>科学研究和技术服务业</w:t>
            </w:r>
          </w:p>
        </w:tc>
        <w:tc>
          <w:tcPr>
            <w:tcW w:w="519" w:type="dxa"/>
            <w:vAlign w:val="top"/>
          </w:tcPr>
          <w:p>
            <w:pPr>
              <w:pStyle w:val="6"/>
              <w:spacing w:before="262"/>
              <w:ind w:left="155"/>
            </w:pPr>
            <w:r>
              <w:rPr>
                <w:spacing w:val="-4"/>
              </w:rPr>
              <w:t>78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62" w:line="239" w:lineRule="auto"/>
              <w:ind w:left="196"/>
            </w:pPr>
            <w:r>
              <w:rPr>
                <w:spacing w:val="-4"/>
              </w:rPr>
              <w:t>125.67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262" w:line="239" w:lineRule="auto"/>
              <w:ind w:left="308"/>
            </w:pPr>
            <w:r>
              <w:rPr>
                <w:spacing w:val="-5"/>
              </w:rPr>
              <w:t>10.5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2810" w:type="dxa"/>
            <w:vAlign w:val="top"/>
          </w:tcPr>
          <w:p>
            <w:pPr>
              <w:pStyle w:val="6"/>
              <w:spacing w:before="244" w:line="219" w:lineRule="auto"/>
              <w:ind w:left="75"/>
            </w:pPr>
            <w:r>
              <w:rPr>
                <w:spacing w:val="-1"/>
              </w:rPr>
              <w:t>水利、环境和公共设施管理业</w:t>
            </w:r>
          </w:p>
        </w:tc>
        <w:tc>
          <w:tcPr>
            <w:tcW w:w="519" w:type="dxa"/>
            <w:vAlign w:val="top"/>
          </w:tcPr>
          <w:p>
            <w:pPr>
              <w:pStyle w:val="6"/>
              <w:spacing w:before="263"/>
              <w:ind w:left="205"/>
            </w:pPr>
            <w:r>
              <w:t>3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64" w:line="239" w:lineRule="auto"/>
              <w:ind w:left="296"/>
            </w:pPr>
            <w:r>
              <w:rPr>
                <w:spacing w:val="-2"/>
              </w:rPr>
              <w:t>2.15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264" w:line="239" w:lineRule="auto"/>
              <w:ind w:left="308"/>
            </w:pPr>
            <w:r>
              <w:rPr>
                <w:spacing w:val="-2"/>
              </w:rPr>
              <w:t>-6.5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2810" w:type="dxa"/>
            <w:vAlign w:val="top"/>
          </w:tcPr>
          <w:p>
            <w:pPr>
              <w:pStyle w:val="6"/>
              <w:spacing w:before="245" w:line="219" w:lineRule="auto"/>
              <w:ind w:left="75"/>
            </w:pPr>
            <w:r>
              <w:rPr>
                <w:spacing w:val="-1"/>
              </w:rPr>
              <w:t>居民服务、修理和其他服务业</w:t>
            </w:r>
          </w:p>
        </w:tc>
        <w:tc>
          <w:tcPr>
            <w:tcW w:w="519" w:type="dxa"/>
            <w:vAlign w:val="top"/>
          </w:tcPr>
          <w:p>
            <w:pPr>
              <w:pStyle w:val="6"/>
              <w:spacing w:before="264"/>
              <w:ind w:left="205"/>
            </w:pPr>
            <w:r>
              <w:t>8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64" w:line="239" w:lineRule="auto"/>
              <w:ind w:left="296"/>
            </w:pPr>
            <w:r>
              <w:rPr>
                <w:spacing w:val="-5"/>
              </w:rPr>
              <w:t>1.79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264" w:line="239" w:lineRule="auto"/>
              <w:ind w:left="358"/>
            </w:pPr>
            <w:r>
              <w:rPr>
                <w:spacing w:val="-2"/>
              </w:rPr>
              <w:t>8.9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2810" w:type="dxa"/>
            <w:vAlign w:val="top"/>
          </w:tcPr>
          <w:p>
            <w:pPr>
              <w:pStyle w:val="6"/>
              <w:spacing w:before="256" w:line="219" w:lineRule="auto"/>
              <w:ind w:left="75"/>
            </w:pPr>
            <w:r>
              <w:rPr>
                <w:spacing w:val="8"/>
              </w:rPr>
              <w:t>教育</w:t>
            </w:r>
          </w:p>
        </w:tc>
        <w:tc>
          <w:tcPr>
            <w:tcW w:w="519" w:type="dxa"/>
            <w:vAlign w:val="top"/>
          </w:tcPr>
          <w:p>
            <w:pPr>
              <w:pStyle w:val="6"/>
              <w:spacing w:before="275"/>
              <w:ind w:left="205"/>
            </w:pPr>
            <w:r>
              <w:t>9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75" w:line="239" w:lineRule="auto"/>
              <w:ind w:left="296"/>
            </w:pPr>
            <w:r>
              <w:rPr>
                <w:spacing w:val="-2"/>
              </w:rPr>
              <w:t>6.27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275" w:line="239" w:lineRule="auto"/>
              <w:ind w:left="257"/>
            </w:pPr>
            <w:r>
              <w:rPr>
                <w:spacing w:val="-1"/>
              </w:rPr>
              <w:t>-22.2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2810" w:type="dxa"/>
            <w:vAlign w:val="top"/>
          </w:tcPr>
          <w:p>
            <w:pPr>
              <w:pStyle w:val="6"/>
              <w:spacing w:before="246" w:line="219" w:lineRule="auto"/>
              <w:ind w:left="75"/>
            </w:pPr>
            <w:r>
              <w:rPr>
                <w:spacing w:val="1"/>
              </w:rPr>
              <w:t>卫生和社会工作</w:t>
            </w:r>
          </w:p>
        </w:tc>
        <w:tc>
          <w:tcPr>
            <w:tcW w:w="519" w:type="dxa"/>
            <w:vAlign w:val="top"/>
          </w:tcPr>
          <w:p>
            <w:pPr>
              <w:pStyle w:val="6"/>
              <w:spacing w:before="266"/>
              <w:ind w:left="155"/>
            </w:pPr>
            <w:r>
              <w:rPr>
                <w:spacing w:val="-6"/>
              </w:rPr>
              <w:t>17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67" w:line="239" w:lineRule="auto"/>
              <w:ind w:left="296"/>
            </w:pPr>
            <w:r>
              <w:rPr>
                <w:spacing w:val="-2"/>
              </w:rPr>
              <w:t>9.15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267" w:line="239" w:lineRule="auto"/>
              <w:ind w:left="308"/>
            </w:pPr>
            <w:r>
              <w:rPr>
                <w:spacing w:val="-5"/>
              </w:rPr>
              <w:t>15.7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810" w:type="dxa"/>
            <w:vAlign w:val="top"/>
          </w:tcPr>
          <w:p>
            <w:pPr>
              <w:pStyle w:val="6"/>
              <w:spacing w:before="238" w:line="219" w:lineRule="auto"/>
              <w:ind w:left="75"/>
            </w:pPr>
            <w:r>
              <w:rPr>
                <w:spacing w:val="-1"/>
              </w:rPr>
              <w:t>文化、体育和娱乐业</w:t>
            </w:r>
          </w:p>
        </w:tc>
        <w:tc>
          <w:tcPr>
            <w:tcW w:w="519" w:type="dxa"/>
            <w:vAlign w:val="top"/>
          </w:tcPr>
          <w:p>
            <w:pPr>
              <w:pStyle w:val="6"/>
              <w:spacing w:before="257"/>
              <w:ind w:left="155"/>
            </w:pPr>
            <w:r>
              <w:rPr>
                <w:spacing w:val="-2"/>
              </w:rPr>
              <w:t>47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57" w:line="239" w:lineRule="auto"/>
              <w:ind w:left="245"/>
            </w:pPr>
            <w:r>
              <w:rPr>
                <w:spacing w:val="-2"/>
              </w:rPr>
              <w:t>21.22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257" w:line="239" w:lineRule="auto"/>
              <w:ind w:left="308"/>
            </w:pPr>
            <w:r>
              <w:rPr>
                <w:spacing w:val="-5"/>
              </w:rPr>
              <w:t>12.4</w:t>
            </w:r>
          </w:p>
        </w:tc>
      </w:tr>
    </w:tbl>
    <w:p>
      <w:pPr>
        <w:pStyle w:val="2"/>
        <w:spacing w:line="123" w:lineRule="exact"/>
        <w:rPr>
          <w:sz w:val="10"/>
        </w:rPr>
      </w:pPr>
    </w:p>
    <w:p>
      <w:pPr>
        <w:spacing w:line="123" w:lineRule="exact"/>
        <w:rPr>
          <w:sz w:val="10"/>
          <w:szCs w:val="10"/>
        </w:rPr>
        <w:sectPr>
          <w:headerReference r:id="rId75" w:type="default"/>
          <w:footerReference r:id="rId76" w:type="default"/>
          <w:pgSz w:w="6800" w:h="11910"/>
          <w:pgMar w:top="400" w:right="0" w:bottom="1061" w:left="0" w:header="0" w:footer="802" w:gutter="0"/>
          <w:cols w:space="720" w:num="1"/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52"/>
        <w:ind w:left="4499"/>
        <w:rPr>
          <w:sz w:val="16"/>
          <w:szCs w:val="16"/>
        </w:rPr>
      </w:pPr>
      <w:r>
        <w:rPr>
          <w:rFonts w:ascii="楷体" w:hAnsi="楷体" w:eastAsia="楷体" w:cs="楷体"/>
          <w:spacing w:val="-5"/>
          <w:sz w:val="16"/>
          <w:szCs w:val="16"/>
        </w:rPr>
        <w:t>秦淮区统计局</w:t>
      </w:r>
      <w:r>
        <w:rPr>
          <w:rFonts w:ascii="楷体" w:hAnsi="楷体" w:eastAsia="楷体" w:cs="楷体"/>
          <w:spacing w:val="-31"/>
          <w:sz w:val="16"/>
          <w:szCs w:val="16"/>
        </w:rPr>
        <w:t xml:space="preserve"> </w:t>
      </w:r>
      <w:r>
        <w:rPr>
          <w:position w:val="-8"/>
          <w:sz w:val="16"/>
          <w:szCs w:val="16"/>
        </w:rPr>
        <w:drawing>
          <wp:inline distT="0" distB="0" distL="0" distR="0">
            <wp:extent cx="215900" cy="1905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6" w:line="219" w:lineRule="auto"/>
        <w:ind w:left="2393"/>
        <w:outlineLvl w:val="0"/>
        <w:rPr>
          <w:rFonts w:ascii="宋体" w:hAnsi="宋体" w:eastAsia="宋体" w:cs="宋体"/>
          <w:sz w:val="24"/>
          <w:szCs w:val="24"/>
        </w:rPr>
      </w:pPr>
      <w:bookmarkStart w:id="18" w:name="bookmark8"/>
      <w:bookmarkEnd w:id="18"/>
      <w:bookmarkStart w:id="19" w:name="bookmark42"/>
      <w:bookmarkEnd w:id="19"/>
      <w:r>
        <w:rPr>
          <w:rFonts w:ascii="宋体" w:hAnsi="宋体" w:eastAsia="宋体" w:cs="宋体"/>
          <w:b/>
          <w:bCs/>
          <w:color w:val="2060B0"/>
          <w:spacing w:val="2"/>
          <w:sz w:val="24"/>
          <w:szCs w:val="24"/>
        </w:rPr>
        <w:t>规模以上工业产值</w:t>
      </w:r>
    </w:p>
    <w:p>
      <w:pPr>
        <w:spacing w:before="45" w:line="220" w:lineRule="auto"/>
        <w:ind w:left="487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单位：亿元</w:t>
      </w:r>
    </w:p>
    <w:p>
      <w:pPr>
        <w:spacing w:line="28" w:lineRule="exact"/>
      </w:pPr>
    </w:p>
    <w:tbl>
      <w:tblPr>
        <w:tblStyle w:val="5"/>
        <w:tblW w:w="5519" w:type="dxa"/>
        <w:tblInd w:w="6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1"/>
        <w:gridCol w:w="848"/>
        <w:gridCol w:w="958"/>
        <w:gridCol w:w="699"/>
        <w:gridCol w:w="8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2181" w:type="dxa"/>
            <w:vMerge w:val="restart"/>
            <w:tcBorders>
              <w:bottom w:val="nil"/>
            </w:tcBorders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67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806" w:type="dxa"/>
            <w:gridSpan w:val="2"/>
            <w:vAlign w:val="top"/>
          </w:tcPr>
          <w:p>
            <w:pPr>
              <w:pStyle w:val="6"/>
              <w:spacing w:before="50" w:line="219" w:lineRule="auto"/>
              <w:ind w:left="556"/>
            </w:pPr>
            <w:r>
              <w:rPr>
                <w:b/>
                <w:bCs/>
                <w:color w:val="FFFFFF"/>
                <w:spacing w:val="-5"/>
              </w:rPr>
              <w:t>绝对额</w:t>
            </w:r>
          </w:p>
        </w:tc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55" w:line="220" w:lineRule="auto"/>
              <w:ind w:left="287"/>
            </w:pPr>
            <w:r>
              <w:rPr>
                <w:color w:val="FFFFFF"/>
                <w:spacing w:val="7"/>
              </w:rPr>
              <w:t>同比(±%)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2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pStyle w:val="6"/>
              <w:spacing w:before="215" w:line="219" w:lineRule="auto"/>
              <w:ind w:left="216"/>
            </w:pPr>
            <w:r>
              <w:rPr>
                <w:b/>
                <w:bCs/>
                <w:color w:val="FFFFFF"/>
                <w:spacing w:val="15"/>
              </w:rPr>
              <w:t>本月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47" w:line="219" w:lineRule="auto"/>
              <w:ind w:left="176"/>
            </w:pPr>
            <w:r>
              <w:rPr>
                <w:color w:val="FFFFFF"/>
                <w:spacing w:val="-2"/>
              </w:rPr>
              <w:t>本期止</w:t>
            </w:r>
          </w:p>
          <w:p>
            <w:pPr>
              <w:pStyle w:val="6"/>
              <w:spacing w:before="92" w:line="221" w:lineRule="auto"/>
              <w:ind w:left="278"/>
            </w:pP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699" w:type="dxa"/>
            <w:vAlign w:val="top"/>
          </w:tcPr>
          <w:p>
            <w:pPr>
              <w:pStyle w:val="6"/>
              <w:spacing w:before="217" w:line="219" w:lineRule="auto"/>
              <w:ind w:left="147"/>
            </w:pPr>
            <w:r>
              <w:rPr>
                <w:color w:val="FFFFFF"/>
                <w:spacing w:val="26"/>
              </w:rPr>
              <w:t>本月</w:t>
            </w:r>
          </w:p>
        </w:tc>
        <w:tc>
          <w:tcPr>
            <w:tcW w:w="833" w:type="dxa"/>
            <w:vAlign w:val="top"/>
          </w:tcPr>
          <w:p>
            <w:pPr>
              <w:pStyle w:val="6"/>
              <w:spacing w:before="25" w:line="278" w:lineRule="auto"/>
              <w:ind w:left="211" w:right="119" w:hanging="100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2181" w:type="dxa"/>
            <w:vAlign w:val="top"/>
          </w:tcPr>
          <w:p>
            <w:pPr>
              <w:pStyle w:val="6"/>
              <w:spacing w:before="141" w:line="219" w:lineRule="auto"/>
              <w:ind w:left="374"/>
            </w:pPr>
            <w:r>
              <w:rPr>
                <w:spacing w:val="-2"/>
              </w:rPr>
              <w:t>工业总产值</w:t>
            </w:r>
          </w:p>
        </w:tc>
        <w:tc>
          <w:tcPr>
            <w:tcW w:w="848" w:type="dxa"/>
            <w:vAlign w:val="top"/>
          </w:tcPr>
          <w:p>
            <w:pPr>
              <w:pStyle w:val="6"/>
              <w:spacing w:before="160" w:line="239" w:lineRule="auto"/>
              <w:ind w:left="164"/>
            </w:pPr>
            <w:r>
              <w:rPr>
                <w:spacing w:val="-4"/>
              </w:rPr>
              <w:t>18.76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160" w:line="239" w:lineRule="auto"/>
              <w:ind w:left="176"/>
            </w:pPr>
            <w:r>
              <w:rPr>
                <w:spacing w:val="-4"/>
              </w:rPr>
              <w:t>176.67</w:t>
            </w:r>
          </w:p>
        </w:tc>
        <w:tc>
          <w:tcPr>
            <w:tcW w:w="699" w:type="dxa"/>
            <w:vAlign w:val="top"/>
          </w:tcPr>
          <w:p>
            <w:pPr>
              <w:pStyle w:val="6"/>
              <w:spacing w:before="160" w:line="239" w:lineRule="auto"/>
              <w:ind w:left="97"/>
            </w:pPr>
            <w:r>
              <w:rPr>
                <w:spacing w:val="-1"/>
              </w:rPr>
              <w:t>-18.5</w:t>
            </w:r>
          </w:p>
        </w:tc>
        <w:tc>
          <w:tcPr>
            <w:tcW w:w="833" w:type="dxa"/>
            <w:vAlign w:val="top"/>
          </w:tcPr>
          <w:p>
            <w:pPr>
              <w:pStyle w:val="6"/>
              <w:spacing w:before="160" w:line="239" w:lineRule="auto"/>
              <w:ind w:left="209"/>
            </w:pPr>
            <w:r>
              <w:rPr>
                <w:spacing w:val="-2"/>
              </w:rPr>
              <w:t>-9.4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181" w:type="dxa"/>
            <w:vAlign w:val="top"/>
          </w:tcPr>
          <w:p>
            <w:pPr>
              <w:pStyle w:val="6"/>
              <w:spacing w:before="142" w:line="219" w:lineRule="auto"/>
              <w:ind w:left="374"/>
            </w:pPr>
            <w:r>
              <w:rPr>
                <w:spacing w:val="1"/>
              </w:rPr>
              <w:t>1、轻工业</w:t>
            </w:r>
          </w:p>
        </w:tc>
        <w:tc>
          <w:tcPr>
            <w:tcW w:w="848" w:type="dxa"/>
            <w:vAlign w:val="top"/>
          </w:tcPr>
          <w:p>
            <w:pPr>
              <w:pStyle w:val="6"/>
              <w:spacing w:before="161" w:line="239" w:lineRule="auto"/>
              <w:ind w:left="213"/>
            </w:pPr>
            <w:r>
              <w:rPr>
                <w:spacing w:val="-3"/>
              </w:rPr>
              <w:t>7.36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161" w:line="239" w:lineRule="auto"/>
              <w:ind w:left="225"/>
            </w:pPr>
            <w:r>
              <w:rPr>
                <w:spacing w:val="-3"/>
              </w:rPr>
              <w:t>78.79</w:t>
            </w:r>
          </w:p>
        </w:tc>
        <w:tc>
          <w:tcPr>
            <w:tcW w:w="699" w:type="dxa"/>
            <w:vAlign w:val="top"/>
          </w:tcPr>
          <w:p>
            <w:pPr>
              <w:pStyle w:val="6"/>
              <w:spacing w:before="161" w:line="239" w:lineRule="auto"/>
              <w:ind w:left="147"/>
            </w:pPr>
            <w:r>
              <w:rPr>
                <w:spacing w:val="-5"/>
              </w:rPr>
              <w:t>11.0</w:t>
            </w:r>
          </w:p>
        </w:tc>
        <w:tc>
          <w:tcPr>
            <w:tcW w:w="833" w:type="dxa"/>
            <w:vAlign w:val="top"/>
          </w:tcPr>
          <w:p>
            <w:pPr>
              <w:pStyle w:val="6"/>
              <w:spacing w:before="161" w:line="239" w:lineRule="auto"/>
              <w:ind w:left="209"/>
            </w:pPr>
            <w:r>
              <w:rPr>
                <w:spacing w:val="-5"/>
              </w:rPr>
              <w:t>16.4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181" w:type="dxa"/>
            <w:vAlign w:val="top"/>
          </w:tcPr>
          <w:p>
            <w:pPr>
              <w:pStyle w:val="6"/>
              <w:spacing w:before="152" w:line="228" w:lineRule="auto"/>
              <w:ind w:left="374"/>
            </w:pPr>
            <w:r>
              <w:rPr>
                <w:spacing w:val="-2"/>
              </w:rPr>
              <w:t>重工业</w:t>
            </w:r>
          </w:p>
        </w:tc>
        <w:tc>
          <w:tcPr>
            <w:tcW w:w="848" w:type="dxa"/>
            <w:vAlign w:val="top"/>
          </w:tcPr>
          <w:p>
            <w:pPr>
              <w:pStyle w:val="6"/>
              <w:spacing w:before="163" w:line="239" w:lineRule="auto"/>
              <w:ind w:left="164"/>
            </w:pPr>
            <w:r>
              <w:rPr>
                <w:spacing w:val="-4"/>
              </w:rPr>
              <w:t>11.40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163" w:line="239" w:lineRule="auto"/>
              <w:ind w:left="225"/>
            </w:pPr>
            <w:r>
              <w:rPr>
                <w:spacing w:val="-2"/>
              </w:rPr>
              <w:t>97.87</w:t>
            </w:r>
          </w:p>
        </w:tc>
        <w:tc>
          <w:tcPr>
            <w:tcW w:w="699" w:type="dxa"/>
            <w:vAlign w:val="top"/>
          </w:tcPr>
          <w:p>
            <w:pPr>
              <w:pStyle w:val="6"/>
              <w:spacing w:before="163" w:line="239" w:lineRule="auto"/>
              <w:ind w:left="97"/>
            </w:pPr>
            <w:r>
              <w:rPr>
                <w:spacing w:val="-1"/>
              </w:rPr>
              <w:t>-30.5</w:t>
            </w:r>
          </w:p>
        </w:tc>
        <w:tc>
          <w:tcPr>
            <w:tcW w:w="833" w:type="dxa"/>
            <w:vAlign w:val="top"/>
          </w:tcPr>
          <w:p>
            <w:pPr>
              <w:pStyle w:val="6"/>
              <w:spacing w:before="163" w:line="239" w:lineRule="auto"/>
              <w:ind w:left="158"/>
            </w:pPr>
            <w:r>
              <w:rPr>
                <w:spacing w:val="-1"/>
              </w:rPr>
              <w:t>-23.1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181" w:type="dxa"/>
            <w:vAlign w:val="top"/>
          </w:tcPr>
          <w:p>
            <w:pPr>
              <w:pStyle w:val="6"/>
              <w:spacing w:before="154" w:line="220" w:lineRule="auto"/>
              <w:ind w:left="374"/>
            </w:pPr>
            <w:r>
              <w:rPr>
                <w:spacing w:val="-2"/>
              </w:rPr>
              <w:t>2、国有工业</w:t>
            </w:r>
          </w:p>
        </w:tc>
        <w:tc>
          <w:tcPr>
            <w:tcW w:w="848" w:type="dxa"/>
            <w:vAlign w:val="top"/>
          </w:tcPr>
          <w:p>
            <w:pPr>
              <w:pStyle w:val="6"/>
              <w:spacing w:before="174" w:line="239" w:lineRule="auto"/>
              <w:ind w:left="213"/>
            </w:pPr>
            <w:r>
              <w:rPr>
                <w:spacing w:val="-5"/>
              </w:rPr>
              <w:t>1.19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174" w:line="239" w:lineRule="auto"/>
              <w:ind w:left="225"/>
            </w:pPr>
            <w:r>
              <w:rPr>
                <w:spacing w:val="-4"/>
              </w:rPr>
              <w:t>16.56</w:t>
            </w:r>
          </w:p>
        </w:tc>
        <w:tc>
          <w:tcPr>
            <w:tcW w:w="699" w:type="dxa"/>
            <w:vAlign w:val="top"/>
          </w:tcPr>
          <w:p>
            <w:pPr>
              <w:pStyle w:val="6"/>
              <w:spacing w:before="174" w:line="239" w:lineRule="auto"/>
              <w:ind w:left="97"/>
            </w:pPr>
            <w:r>
              <w:rPr>
                <w:spacing w:val="-1"/>
              </w:rPr>
              <w:t>-65.7</w:t>
            </w:r>
          </w:p>
        </w:tc>
        <w:tc>
          <w:tcPr>
            <w:tcW w:w="833" w:type="dxa"/>
            <w:vAlign w:val="top"/>
          </w:tcPr>
          <w:p>
            <w:pPr>
              <w:pStyle w:val="6"/>
              <w:spacing w:before="174" w:line="239" w:lineRule="auto"/>
              <w:ind w:left="158"/>
            </w:pPr>
            <w:r>
              <w:rPr>
                <w:spacing w:val="-1"/>
              </w:rPr>
              <w:t>-70.2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181" w:type="dxa"/>
            <w:vAlign w:val="top"/>
          </w:tcPr>
          <w:p>
            <w:pPr>
              <w:pStyle w:val="6"/>
              <w:spacing w:before="145" w:line="219" w:lineRule="auto"/>
              <w:ind w:left="374"/>
            </w:pPr>
            <w:r>
              <w:rPr>
                <w:spacing w:val="-2"/>
              </w:rPr>
              <w:t>集体工业</w:t>
            </w:r>
          </w:p>
        </w:tc>
        <w:tc>
          <w:tcPr>
            <w:tcW w:w="848" w:type="dxa"/>
            <w:vAlign w:val="top"/>
          </w:tcPr>
          <w:p>
            <w:pPr>
              <w:pStyle w:val="6"/>
              <w:spacing w:before="164" w:line="239" w:lineRule="auto"/>
              <w:ind w:left="213"/>
            </w:pPr>
            <w:r>
              <w:rPr>
                <w:spacing w:val="-2"/>
              </w:rPr>
              <w:t>0.88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164" w:line="239" w:lineRule="auto"/>
              <w:ind w:left="275"/>
            </w:pPr>
            <w:r>
              <w:rPr>
                <w:spacing w:val="-2"/>
              </w:rPr>
              <w:t>9.67</w:t>
            </w:r>
          </w:p>
        </w:tc>
        <w:tc>
          <w:tcPr>
            <w:tcW w:w="699" w:type="dxa"/>
            <w:vAlign w:val="top"/>
          </w:tcPr>
          <w:p>
            <w:pPr>
              <w:pStyle w:val="6"/>
              <w:spacing w:before="164" w:line="239" w:lineRule="auto"/>
              <w:ind w:left="97"/>
            </w:pPr>
            <w:r>
              <w:rPr>
                <w:spacing w:val="-1"/>
              </w:rPr>
              <w:t>-15.5</w:t>
            </w:r>
          </w:p>
        </w:tc>
        <w:tc>
          <w:tcPr>
            <w:tcW w:w="833" w:type="dxa"/>
            <w:vAlign w:val="top"/>
          </w:tcPr>
          <w:p>
            <w:pPr>
              <w:pStyle w:val="6"/>
              <w:spacing w:before="164" w:line="239" w:lineRule="auto"/>
              <w:ind w:left="209"/>
            </w:pPr>
            <w:r>
              <w:rPr>
                <w:spacing w:val="-5"/>
              </w:rPr>
              <w:t>10.3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181" w:type="dxa"/>
            <w:vAlign w:val="top"/>
          </w:tcPr>
          <w:p>
            <w:pPr>
              <w:pStyle w:val="6"/>
              <w:spacing w:before="146" w:line="219" w:lineRule="auto"/>
              <w:ind w:left="374"/>
            </w:pPr>
            <w:r>
              <w:rPr>
                <w:spacing w:val="-2"/>
              </w:rPr>
              <w:t>股份制工业</w:t>
            </w:r>
          </w:p>
        </w:tc>
        <w:tc>
          <w:tcPr>
            <w:tcW w:w="848" w:type="dxa"/>
            <w:vAlign w:val="top"/>
          </w:tcPr>
          <w:p>
            <w:pPr>
              <w:pStyle w:val="6"/>
              <w:spacing w:before="165" w:line="239" w:lineRule="auto"/>
              <w:ind w:left="164"/>
            </w:pPr>
            <w:r>
              <w:rPr>
                <w:spacing w:val="-4"/>
              </w:rPr>
              <w:t>11.50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165" w:line="239" w:lineRule="auto"/>
              <w:ind w:left="225"/>
            </w:pPr>
            <w:r>
              <w:rPr>
                <w:spacing w:val="-2"/>
              </w:rPr>
              <w:t>92.60</w:t>
            </w:r>
          </w:p>
        </w:tc>
        <w:tc>
          <w:tcPr>
            <w:tcW w:w="699" w:type="dxa"/>
            <w:vAlign w:val="top"/>
          </w:tcPr>
          <w:p>
            <w:pPr>
              <w:pStyle w:val="6"/>
              <w:spacing w:before="165" w:line="239" w:lineRule="auto"/>
              <w:ind w:left="97"/>
            </w:pPr>
            <w:r>
              <w:rPr>
                <w:spacing w:val="-1"/>
              </w:rPr>
              <w:t>-14.8</w:t>
            </w:r>
          </w:p>
        </w:tc>
        <w:tc>
          <w:tcPr>
            <w:tcW w:w="833" w:type="dxa"/>
            <w:vAlign w:val="top"/>
          </w:tcPr>
          <w:p>
            <w:pPr>
              <w:pStyle w:val="6"/>
              <w:spacing w:before="165" w:line="239" w:lineRule="auto"/>
              <w:ind w:left="209"/>
            </w:pPr>
            <w:r>
              <w:rPr>
                <w:spacing w:val="-5"/>
              </w:rPr>
              <w:t>10.7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181" w:type="dxa"/>
            <w:vAlign w:val="top"/>
          </w:tcPr>
          <w:p>
            <w:pPr>
              <w:pStyle w:val="6"/>
              <w:spacing w:before="147" w:line="219" w:lineRule="auto"/>
              <w:ind w:left="384"/>
            </w:pPr>
            <w:r>
              <w:rPr>
                <w:spacing w:val="1"/>
              </w:rPr>
              <w:t>外商及港澳台投资</w:t>
            </w:r>
          </w:p>
        </w:tc>
        <w:tc>
          <w:tcPr>
            <w:tcW w:w="848" w:type="dxa"/>
            <w:vAlign w:val="top"/>
          </w:tcPr>
          <w:p>
            <w:pPr>
              <w:pStyle w:val="6"/>
              <w:spacing w:before="166" w:line="239" w:lineRule="auto"/>
              <w:ind w:left="213"/>
            </w:pPr>
            <w:r>
              <w:rPr>
                <w:spacing w:val="-3"/>
              </w:rPr>
              <w:t>5.19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166" w:line="239" w:lineRule="auto"/>
              <w:ind w:left="225"/>
            </w:pPr>
            <w:r>
              <w:rPr>
                <w:spacing w:val="-2"/>
              </w:rPr>
              <w:t>57.83</w:t>
            </w:r>
          </w:p>
        </w:tc>
        <w:tc>
          <w:tcPr>
            <w:tcW w:w="699" w:type="dxa"/>
            <w:vAlign w:val="top"/>
          </w:tcPr>
          <w:p>
            <w:pPr>
              <w:pStyle w:val="6"/>
              <w:spacing w:before="164" w:line="239" w:lineRule="auto"/>
              <w:ind w:left="200"/>
            </w:pPr>
            <w:r>
              <w:rPr>
                <w:b/>
                <w:bCs/>
                <w:spacing w:val="-5"/>
              </w:rPr>
              <w:t>3.3</w:t>
            </w:r>
          </w:p>
        </w:tc>
        <w:tc>
          <w:tcPr>
            <w:tcW w:w="833" w:type="dxa"/>
            <w:vAlign w:val="top"/>
          </w:tcPr>
          <w:p>
            <w:pPr>
              <w:pStyle w:val="6"/>
              <w:spacing w:before="166" w:line="239" w:lineRule="auto"/>
              <w:ind w:left="209"/>
            </w:pPr>
            <w:r>
              <w:rPr>
                <w:spacing w:val="-2"/>
              </w:rPr>
              <w:t>22.9</w:t>
            </w:r>
          </w:p>
        </w:tc>
      </w:tr>
    </w:tbl>
    <w:p>
      <w:pPr>
        <w:spacing w:before="163" w:line="220" w:lineRule="auto"/>
        <w:ind w:left="73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3、总计中</w:t>
      </w:r>
    </w:p>
    <w:p>
      <w:pPr>
        <w:spacing w:line="98" w:lineRule="exact"/>
      </w:pPr>
    </w:p>
    <w:tbl>
      <w:tblPr>
        <w:tblStyle w:val="5"/>
        <w:tblW w:w="5499" w:type="dxa"/>
        <w:tblInd w:w="6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0"/>
        <w:gridCol w:w="860"/>
        <w:gridCol w:w="959"/>
        <w:gridCol w:w="690"/>
        <w:gridCol w:w="8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2170" w:type="dxa"/>
            <w:tcBorders>
              <w:left w:val="nil"/>
            </w:tcBorders>
            <w:vAlign w:val="top"/>
          </w:tcPr>
          <w:p>
            <w:pPr>
              <w:pStyle w:val="6"/>
              <w:spacing w:before="161" w:line="220" w:lineRule="auto"/>
              <w:ind w:left="392"/>
            </w:pPr>
            <w:r>
              <w:rPr>
                <w:b/>
                <w:bCs/>
                <w:spacing w:val="-2"/>
              </w:rPr>
              <w:t>国有控股企业</w:t>
            </w:r>
          </w:p>
        </w:tc>
        <w:tc>
          <w:tcPr>
            <w:tcW w:w="860" w:type="dxa"/>
            <w:vAlign w:val="top"/>
          </w:tcPr>
          <w:p>
            <w:pPr>
              <w:pStyle w:val="6"/>
              <w:spacing w:before="180" w:line="239" w:lineRule="auto"/>
              <w:ind w:left="227"/>
            </w:pPr>
            <w:r>
              <w:rPr>
                <w:b/>
                <w:bCs/>
                <w:spacing w:val="-5"/>
              </w:rPr>
              <w:t>7.71</w:t>
            </w:r>
          </w:p>
        </w:tc>
        <w:tc>
          <w:tcPr>
            <w:tcW w:w="959" w:type="dxa"/>
            <w:vAlign w:val="top"/>
          </w:tcPr>
          <w:p>
            <w:pPr>
              <w:pStyle w:val="6"/>
              <w:spacing w:before="180" w:line="239" w:lineRule="auto"/>
              <w:ind w:left="227"/>
            </w:pPr>
            <w:r>
              <w:rPr>
                <w:b/>
                <w:bCs/>
                <w:spacing w:val="-4"/>
              </w:rPr>
              <w:t>66.85</w:t>
            </w:r>
          </w:p>
        </w:tc>
        <w:tc>
          <w:tcPr>
            <w:tcW w:w="690" w:type="dxa"/>
            <w:vAlign w:val="top"/>
          </w:tcPr>
          <w:p>
            <w:pPr>
              <w:pStyle w:val="6"/>
              <w:spacing w:before="180" w:line="239" w:lineRule="auto"/>
              <w:ind w:left="88"/>
            </w:pPr>
            <w:r>
              <w:rPr>
                <w:b/>
                <w:bCs/>
                <w:spacing w:val="-4"/>
              </w:rPr>
              <w:t>-19.0</w:t>
            </w:r>
          </w:p>
        </w:tc>
        <w:tc>
          <w:tcPr>
            <w:tcW w:w="820" w:type="dxa"/>
            <w:tcBorders>
              <w:right w:val="nil"/>
            </w:tcBorders>
            <w:vAlign w:val="top"/>
          </w:tcPr>
          <w:p>
            <w:pPr>
              <w:pStyle w:val="6"/>
              <w:spacing w:before="180" w:line="239" w:lineRule="auto"/>
              <w:ind w:left="158"/>
            </w:pPr>
            <w:r>
              <w:rPr>
                <w:b/>
                <w:bCs/>
                <w:spacing w:val="-4"/>
              </w:rPr>
              <w:t>-32.9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70" w:type="dxa"/>
            <w:tcBorders>
              <w:left w:val="nil"/>
            </w:tcBorders>
            <w:vAlign w:val="top"/>
          </w:tcPr>
          <w:p>
            <w:pPr>
              <w:pStyle w:val="6"/>
              <w:spacing w:before="160" w:line="220" w:lineRule="auto"/>
              <w:ind w:left="389"/>
            </w:pPr>
            <w:r>
              <w:rPr>
                <w:spacing w:val="-2"/>
              </w:rPr>
              <w:t>私营企业</w:t>
            </w:r>
          </w:p>
        </w:tc>
        <w:tc>
          <w:tcPr>
            <w:tcW w:w="860" w:type="dxa"/>
            <w:vAlign w:val="top"/>
          </w:tcPr>
          <w:p>
            <w:pPr>
              <w:pStyle w:val="6"/>
              <w:spacing w:before="180" w:line="239" w:lineRule="auto"/>
              <w:ind w:left="224"/>
            </w:pPr>
            <w:r>
              <w:rPr>
                <w:spacing w:val="-3"/>
              </w:rPr>
              <w:t>3.88</w:t>
            </w:r>
          </w:p>
        </w:tc>
        <w:tc>
          <w:tcPr>
            <w:tcW w:w="959" w:type="dxa"/>
            <w:vAlign w:val="top"/>
          </w:tcPr>
          <w:p>
            <w:pPr>
              <w:pStyle w:val="6"/>
              <w:spacing w:before="180" w:line="239" w:lineRule="auto"/>
              <w:ind w:left="224"/>
            </w:pPr>
            <w:r>
              <w:rPr>
                <w:spacing w:val="-2"/>
              </w:rPr>
              <w:t>27.77</w:t>
            </w:r>
          </w:p>
        </w:tc>
        <w:tc>
          <w:tcPr>
            <w:tcW w:w="690" w:type="dxa"/>
            <w:vAlign w:val="top"/>
          </w:tcPr>
          <w:p>
            <w:pPr>
              <w:pStyle w:val="6"/>
              <w:spacing w:before="177" w:line="239" w:lineRule="auto"/>
              <w:ind w:left="88"/>
            </w:pPr>
            <w:r>
              <w:rPr>
                <w:b/>
                <w:bCs/>
                <w:spacing w:val="-4"/>
              </w:rPr>
              <w:t>-18.0</w:t>
            </w:r>
          </w:p>
        </w:tc>
        <w:tc>
          <w:tcPr>
            <w:tcW w:w="820" w:type="dxa"/>
            <w:tcBorders>
              <w:right w:val="nil"/>
            </w:tcBorders>
            <w:vAlign w:val="top"/>
          </w:tcPr>
          <w:p>
            <w:pPr>
              <w:pStyle w:val="6"/>
              <w:spacing w:before="177" w:line="239" w:lineRule="auto"/>
              <w:ind w:left="208"/>
            </w:pPr>
            <w:r>
              <w:rPr>
                <w:b/>
                <w:bCs/>
                <w:spacing w:val="-7"/>
              </w:rPr>
              <w:t>12.0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2170" w:type="dxa"/>
            <w:tcBorders>
              <w:left w:val="nil"/>
            </w:tcBorders>
            <w:vAlign w:val="top"/>
          </w:tcPr>
          <w:p>
            <w:pPr>
              <w:pStyle w:val="6"/>
              <w:spacing w:before="161" w:line="220" w:lineRule="auto"/>
              <w:ind w:left="179"/>
            </w:pPr>
            <w:r>
              <w:rPr>
                <w:spacing w:val="-1"/>
              </w:rPr>
              <w:t>4、大中型企业</w:t>
            </w:r>
          </w:p>
        </w:tc>
        <w:tc>
          <w:tcPr>
            <w:tcW w:w="860" w:type="dxa"/>
            <w:vAlign w:val="top"/>
          </w:tcPr>
          <w:p>
            <w:pPr>
              <w:pStyle w:val="6"/>
              <w:spacing w:before="181" w:line="239" w:lineRule="auto"/>
              <w:ind w:left="175"/>
            </w:pPr>
            <w:r>
              <w:rPr>
                <w:spacing w:val="-4"/>
              </w:rPr>
              <w:t>13.58</w:t>
            </w:r>
          </w:p>
        </w:tc>
        <w:tc>
          <w:tcPr>
            <w:tcW w:w="959" w:type="dxa"/>
            <w:vAlign w:val="top"/>
          </w:tcPr>
          <w:p>
            <w:pPr>
              <w:pStyle w:val="6"/>
              <w:spacing w:before="181" w:line="239" w:lineRule="auto"/>
              <w:ind w:left="175"/>
            </w:pPr>
            <w:r>
              <w:rPr>
                <w:spacing w:val="-4"/>
              </w:rPr>
              <w:t>132.56</w:t>
            </w:r>
          </w:p>
        </w:tc>
        <w:tc>
          <w:tcPr>
            <w:tcW w:w="690" w:type="dxa"/>
            <w:vAlign w:val="top"/>
          </w:tcPr>
          <w:p>
            <w:pPr>
              <w:pStyle w:val="6"/>
              <w:spacing w:before="181" w:line="239" w:lineRule="auto"/>
              <w:ind w:left="86"/>
            </w:pPr>
            <w:r>
              <w:rPr>
                <w:spacing w:val="-1"/>
              </w:rPr>
              <w:t>-28.4</w:t>
            </w:r>
          </w:p>
        </w:tc>
        <w:tc>
          <w:tcPr>
            <w:tcW w:w="820" w:type="dxa"/>
            <w:tcBorders>
              <w:right w:val="nil"/>
            </w:tcBorders>
            <w:vAlign w:val="top"/>
          </w:tcPr>
          <w:p>
            <w:pPr>
              <w:pStyle w:val="6"/>
              <w:spacing w:before="181" w:line="239" w:lineRule="auto"/>
              <w:ind w:left="155"/>
            </w:pPr>
            <w:r>
              <w:rPr>
                <w:spacing w:val="-1"/>
              </w:rPr>
              <w:t>-13.7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70" w:type="dxa"/>
            <w:tcBorders>
              <w:left w:val="nil"/>
            </w:tcBorders>
            <w:vAlign w:val="top"/>
          </w:tcPr>
          <w:p>
            <w:pPr>
              <w:pStyle w:val="6"/>
              <w:spacing w:before="163" w:line="219" w:lineRule="auto"/>
              <w:ind w:left="179"/>
            </w:pPr>
            <w:r>
              <w:rPr>
                <w:spacing w:val="-2"/>
              </w:rPr>
              <w:t>5、高新技术产业</w:t>
            </w:r>
          </w:p>
        </w:tc>
        <w:tc>
          <w:tcPr>
            <w:tcW w:w="860" w:type="dxa"/>
            <w:vAlign w:val="top"/>
          </w:tcPr>
          <w:p>
            <w:pPr>
              <w:pStyle w:val="6"/>
              <w:spacing w:before="183" w:line="239" w:lineRule="auto"/>
              <w:ind w:left="224"/>
            </w:pPr>
            <w:r>
              <w:rPr>
                <w:spacing w:val="-2"/>
              </w:rPr>
              <w:t>9.12</w:t>
            </w:r>
          </w:p>
        </w:tc>
        <w:tc>
          <w:tcPr>
            <w:tcW w:w="959" w:type="dxa"/>
            <w:vAlign w:val="top"/>
          </w:tcPr>
          <w:p>
            <w:pPr>
              <w:pStyle w:val="6"/>
              <w:spacing w:before="183" w:line="239" w:lineRule="auto"/>
              <w:ind w:left="224"/>
            </w:pPr>
            <w:r>
              <w:rPr>
                <w:spacing w:val="-3"/>
              </w:rPr>
              <w:t>76.43</w:t>
            </w:r>
          </w:p>
        </w:tc>
        <w:tc>
          <w:tcPr>
            <w:tcW w:w="690" w:type="dxa"/>
            <w:vAlign w:val="top"/>
          </w:tcPr>
          <w:p>
            <w:pPr>
              <w:pStyle w:val="6"/>
              <w:spacing w:before="183" w:line="239" w:lineRule="auto"/>
              <w:ind w:left="86"/>
            </w:pPr>
            <w:r>
              <w:rPr>
                <w:spacing w:val="-1"/>
              </w:rPr>
              <w:t>-34.4</w:t>
            </w:r>
          </w:p>
        </w:tc>
        <w:tc>
          <w:tcPr>
            <w:tcW w:w="820" w:type="dxa"/>
            <w:tcBorders>
              <w:right w:val="nil"/>
            </w:tcBorders>
            <w:vAlign w:val="top"/>
          </w:tcPr>
          <w:p>
            <w:pPr>
              <w:pStyle w:val="6"/>
              <w:spacing w:before="183" w:line="239" w:lineRule="auto"/>
              <w:ind w:left="155"/>
            </w:pPr>
            <w:r>
              <w:rPr>
                <w:spacing w:val="-1"/>
              </w:rPr>
              <w:t>-28.4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170" w:type="dxa"/>
            <w:tcBorders>
              <w:left w:val="nil"/>
            </w:tcBorders>
            <w:vAlign w:val="top"/>
          </w:tcPr>
          <w:p>
            <w:pPr>
              <w:pStyle w:val="6"/>
              <w:spacing w:before="154" w:line="219" w:lineRule="auto"/>
              <w:ind w:left="179"/>
            </w:pPr>
            <w:r>
              <w:rPr>
                <w:spacing w:val="-2"/>
              </w:rPr>
              <w:t>工业销售产值</w:t>
            </w:r>
          </w:p>
        </w:tc>
        <w:tc>
          <w:tcPr>
            <w:tcW w:w="860" w:type="dxa"/>
            <w:vAlign w:val="top"/>
          </w:tcPr>
          <w:p>
            <w:pPr>
              <w:pStyle w:val="6"/>
              <w:spacing w:before="173" w:line="239" w:lineRule="auto"/>
              <w:ind w:left="175"/>
            </w:pPr>
            <w:r>
              <w:rPr>
                <w:spacing w:val="-4"/>
              </w:rPr>
              <w:t>17.14</w:t>
            </w:r>
          </w:p>
        </w:tc>
        <w:tc>
          <w:tcPr>
            <w:tcW w:w="959" w:type="dxa"/>
            <w:vAlign w:val="top"/>
          </w:tcPr>
          <w:p>
            <w:pPr>
              <w:pStyle w:val="6"/>
              <w:spacing w:before="173" w:line="239" w:lineRule="auto"/>
              <w:ind w:left="175"/>
            </w:pPr>
            <w:r>
              <w:rPr>
                <w:spacing w:val="-4"/>
              </w:rPr>
              <w:t>173.36</w:t>
            </w:r>
          </w:p>
        </w:tc>
        <w:tc>
          <w:tcPr>
            <w:tcW w:w="690" w:type="dxa"/>
            <w:vAlign w:val="top"/>
          </w:tcPr>
          <w:p>
            <w:pPr>
              <w:pStyle w:val="6"/>
              <w:spacing w:before="173" w:line="239" w:lineRule="auto"/>
              <w:ind w:left="86"/>
            </w:pPr>
            <w:r>
              <w:rPr>
                <w:spacing w:val="-1"/>
              </w:rPr>
              <w:t>-26.2</w:t>
            </w:r>
          </w:p>
        </w:tc>
        <w:tc>
          <w:tcPr>
            <w:tcW w:w="820" w:type="dxa"/>
            <w:tcBorders>
              <w:right w:val="nil"/>
            </w:tcBorders>
            <w:vAlign w:val="top"/>
          </w:tcPr>
          <w:p>
            <w:pPr>
              <w:pStyle w:val="6"/>
              <w:spacing w:before="173" w:line="239" w:lineRule="auto"/>
              <w:ind w:left="155"/>
            </w:pPr>
            <w:r>
              <w:rPr>
                <w:spacing w:val="-1"/>
              </w:rPr>
              <w:t>-10.7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2170" w:type="dxa"/>
            <w:tcBorders>
              <w:left w:val="nil"/>
            </w:tcBorders>
            <w:vAlign w:val="top"/>
          </w:tcPr>
          <w:p>
            <w:pPr>
              <w:pStyle w:val="6"/>
              <w:spacing w:before="163" w:line="219" w:lineRule="auto"/>
              <w:ind w:left="470"/>
            </w:pPr>
            <w:r>
              <w:rPr>
                <w:spacing w:val="-1"/>
              </w:rPr>
              <w:t>#出口交货值</w:t>
            </w:r>
          </w:p>
        </w:tc>
        <w:tc>
          <w:tcPr>
            <w:tcW w:w="860" w:type="dxa"/>
            <w:vAlign w:val="top"/>
          </w:tcPr>
          <w:p>
            <w:pPr>
              <w:pStyle w:val="6"/>
              <w:spacing w:before="184" w:line="239" w:lineRule="auto"/>
              <w:ind w:left="224"/>
            </w:pPr>
            <w:r>
              <w:rPr>
                <w:spacing w:val="-2"/>
              </w:rPr>
              <w:t>6.14</w:t>
            </w:r>
          </w:p>
        </w:tc>
        <w:tc>
          <w:tcPr>
            <w:tcW w:w="959" w:type="dxa"/>
            <w:vAlign w:val="top"/>
          </w:tcPr>
          <w:p>
            <w:pPr>
              <w:pStyle w:val="6"/>
              <w:spacing w:before="184" w:line="239" w:lineRule="auto"/>
              <w:ind w:left="224"/>
            </w:pPr>
            <w:r>
              <w:rPr>
                <w:spacing w:val="-2"/>
              </w:rPr>
              <w:t>59.03</w:t>
            </w:r>
          </w:p>
        </w:tc>
        <w:tc>
          <w:tcPr>
            <w:tcW w:w="690" w:type="dxa"/>
            <w:vAlign w:val="top"/>
          </w:tcPr>
          <w:p>
            <w:pPr>
              <w:pStyle w:val="6"/>
              <w:spacing w:before="184" w:line="239" w:lineRule="auto"/>
              <w:ind w:left="135"/>
            </w:pPr>
            <w:r>
              <w:rPr>
                <w:spacing w:val="-3"/>
              </w:rPr>
              <w:t>30.1</w:t>
            </w:r>
          </w:p>
        </w:tc>
        <w:tc>
          <w:tcPr>
            <w:tcW w:w="820" w:type="dxa"/>
            <w:tcBorders>
              <w:right w:val="nil"/>
            </w:tcBorders>
            <w:vAlign w:val="top"/>
          </w:tcPr>
          <w:p>
            <w:pPr>
              <w:pStyle w:val="6"/>
              <w:spacing w:before="184" w:line="239" w:lineRule="auto"/>
              <w:ind w:left="206"/>
            </w:pPr>
            <w:r>
              <w:rPr>
                <w:spacing w:val="-2"/>
              </w:rPr>
              <w:t>26.3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2170" w:type="dxa"/>
            <w:tcBorders>
              <w:left w:val="nil"/>
            </w:tcBorders>
            <w:vAlign w:val="top"/>
          </w:tcPr>
          <w:p>
            <w:pPr>
              <w:pStyle w:val="6"/>
              <w:spacing w:before="167" w:line="219" w:lineRule="auto"/>
              <w:ind w:left="179"/>
            </w:pPr>
            <w:r>
              <w:rPr>
                <w:spacing w:val="5"/>
              </w:rPr>
              <w:t>工业产销率(%)</w:t>
            </w:r>
          </w:p>
        </w:tc>
        <w:tc>
          <w:tcPr>
            <w:tcW w:w="860" w:type="dxa"/>
            <w:vAlign w:val="top"/>
          </w:tcPr>
          <w:p>
            <w:pPr>
              <w:pStyle w:val="6"/>
              <w:spacing w:before="186" w:line="239" w:lineRule="auto"/>
              <w:ind w:left="224"/>
            </w:pPr>
            <w:r>
              <w:rPr>
                <w:spacing w:val="-2"/>
              </w:rPr>
              <w:t>91.4</w:t>
            </w:r>
          </w:p>
        </w:tc>
        <w:tc>
          <w:tcPr>
            <w:tcW w:w="959" w:type="dxa"/>
            <w:vAlign w:val="top"/>
          </w:tcPr>
          <w:p>
            <w:pPr>
              <w:pStyle w:val="6"/>
              <w:spacing w:before="186" w:line="239" w:lineRule="auto"/>
              <w:ind w:left="274"/>
            </w:pPr>
            <w:r>
              <w:rPr>
                <w:spacing w:val="-2"/>
              </w:rPr>
              <w:t>98.1</w:t>
            </w:r>
          </w:p>
        </w:tc>
        <w:tc>
          <w:tcPr>
            <w:tcW w:w="69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36" w:lineRule="exact"/>
              <w:ind w:left="285"/>
            </w:pPr>
            <w:r>
              <w:rPr>
                <w:position w:val="-3"/>
              </w:rPr>
              <w:t>-</w:t>
            </w:r>
          </w:p>
        </w:tc>
        <w:tc>
          <w:tcPr>
            <w:tcW w:w="820" w:type="dxa"/>
            <w:tcBorders>
              <w:right w:val="nil"/>
            </w:tcBorders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32" w:lineRule="exact"/>
              <w:ind w:left="355"/>
            </w:pPr>
            <w:r>
              <w:rPr>
                <w:position w:val="-3"/>
              </w:rPr>
              <w:t>-</w:t>
            </w:r>
          </w:p>
        </w:tc>
      </w:tr>
    </w:tbl>
    <w:p>
      <w:pPr>
        <w:pStyle w:val="2"/>
        <w:spacing w:line="103" w:lineRule="exact"/>
        <w:rPr>
          <w:sz w:val="8"/>
        </w:rPr>
      </w:pPr>
    </w:p>
    <w:p>
      <w:pPr>
        <w:spacing w:line="103" w:lineRule="exact"/>
        <w:rPr>
          <w:sz w:val="8"/>
          <w:szCs w:val="8"/>
        </w:rPr>
        <w:sectPr>
          <w:headerReference r:id="rId77" w:type="default"/>
          <w:footerReference r:id="rId78" w:type="default"/>
          <w:pgSz w:w="6800" w:h="11910"/>
          <w:pgMar w:top="400" w:right="0" w:bottom="1061" w:left="0" w:header="0" w:footer="802" w:gutter="0"/>
          <w:cols w:space="720" w:num="1"/>
        </w:sectPr>
      </w:pPr>
    </w:p>
    <w:p>
      <w:pPr>
        <w:spacing w:before="305" w:line="219" w:lineRule="auto"/>
        <w:ind w:left="1913"/>
        <w:outlineLvl w:val="0"/>
        <w:rPr>
          <w:rFonts w:ascii="宋体" w:hAnsi="宋体" w:eastAsia="宋体" w:cs="宋体"/>
          <w:sz w:val="24"/>
          <w:szCs w:val="24"/>
        </w:rPr>
      </w:pPr>
      <w:bookmarkStart w:id="20" w:name="bookmark9"/>
      <w:bookmarkEnd w:id="20"/>
      <w:bookmarkStart w:id="21" w:name="bookmark43"/>
      <w:bookmarkEnd w:id="21"/>
      <w:r>
        <w:rPr>
          <w:rFonts w:ascii="宋体" w:hAnsi="宋体" w:eastAsia="宋体" w:cs="宋体"/>
          <w:b/>
          <w:bCs/>
          <w:color w:val="2070B0"/>
          <w:sz w:val="24"/>
          <w:szCs w:val="24"/>
        </w:rPr>
        <w:t>规模以上工业企业经济效益</w:t>
      </w:r>
    </w:p>
    <w:p>
      <w:pPr>
        <w:spacing w:before="82"/>
      </w:pPr>
    </w:p>
    <w:tbl>
      <w:tblPr>
        <w:tblStyle w:val="5"/>
        <w:tblW w:w="5310" w:type="dxa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0"/>
        <w:gridCol w:w="749"/>
        <w:gridCol w:w="1098"/>
        <w:gridCol w:w="10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10" w:line="220" w:lineRule="auto"/>
              <w:ind w:left="77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10" w:line="220" w:lineRule="auto"/>
              <w:ind w:left="167"/>
            </w:pPr>
            <w:r>
              <w:rPr>
                <w:b/>
                <w:bCs/>
                <w:color w:val="FFFFFF"/>
                <w:spacing w:val="-5"/>
              </w:rPr>
              <w:t>单位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8" w:line="266" w:lineRule="auto"/>
              <w:ind w:left="348" w:right="247" w:hanging="100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43" w:line="221" w:lineRule="auto"/>
              <w:ind w:left="340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>
            <w:pPr>
              <w:pStyle w:val="6"/>
              <w:spacing w:before="90" w:line="214" w:lineRule="auto"/>
              <w:ind w:left="290"/>
            </w:pPr>
            <w:r>
              <w:rPr>
                <w:b/>
                <w:bCs/>
                <w:color w:val="FFFFFF"/>
                <w:spacing w:val="-11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58" w:line="219" w:lineRule="auto"/>
              <w:ind w:left="75"/>
            </w:pPr>
            <w:r>
              <w:rPr>
                <w:spacing w:val="-2"/>
              </w:rPr>
              <w:t>企业单位数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58" w:line="219" w:lineRule="auto"/>
              <w:ind w:left="265"/>
            </w:pPr>
            <w:r>
              <w:t>个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78" w:line="241" w:lineRule="auto"/>
              <w:ind w:left="445"/>
            </w:pPr>
            <w:r>
              <w:rPr>
                <w:spacing w:val="-2"/>
              </w:rPr>
              <w:t>44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277" w:line="239" w:lineRule="auto"/>
              <w:ind w:left="338"/>
            </w:pPr>
            <w:r>
              <w:rPr>
                <w:spacing w:val="-3"/>
              </w:rPr>
              <w:t>76.0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60" w:line="221" w:lineRule="auto"/>
              <w:ind w:left="75"/>
            </w:pPr>
            <w:r>
              <w:rPr>
                <w:spacing w:val="-2"/>
              </w:rPr>
              <w:t>#亏损企业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59" w:line="219" w:lineRule="auto"/>
              <w:ind w:left="265"/>
            </w:pPr>
            <w:r>
              <w:t>个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78"/>
              <w:ind w:left="496"/>
            </w:pPr>
            <w:r>
              <w:t>6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278" w:line="239" w:lineRule="auto"/>
              <w:ind w:left="387"/>
            </w:pPr>
            <w:r>
              <w:rPr>
                <w:spacing w:val="-3"/>
              </w:rPr>
              <w:t>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60" w:line="219" w:lineRule="auto"/>
              <w:ind w:left="75"/>
            </w:pPr>
            <w:r>
              <w:rPr>
                <w:spacing w:val="2"/>
              </w:rPr>
              <w:t>营业收入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60" w:line="220" w:lineRule="auto"/>
              <w:ind w:left="165"/>
            </w:pPr>
            <w:r>
              <w:rPr>
                <w:spacing w:val="-3"/>
              </w:rPr>
              <w:t>亿元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80" w:line="239" w:lineRule="auto"/>
              <w:ind w:left="246"/>
            </w:pPr>
            <w:r>
              <w:rPr>
                <w:spacing w:val="-4"/>
              </w:rPr>
              <w:t>184.57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280" w:line="239" w:lineRule="auto"/>
              <w:ind w:left="338"/>
            </w:pPr>
            <w:r>
              <w:rPr>
                <w:spacing w:val="-2"/>
              </w:rPr>
              <w:t>-8.5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61" w:line="219" w:lineRule="auto"/>
              <w:ind w:left="75"/>
            </w:pPr>
            <w:r>
              <w:rPr>
                <w:spacing w:val="1"/>
              </w:rPr>
              <w:t>实现利税总额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61" w:line="220" w:lineRule="auto"/>
              <w:ind w:left="165"/>
            </w:pPr>
            <w:r>
              <w:rPr>
                <w:spacing w:val="-3"/>
              </w:rPr>
              <w:t>亿元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80" w:line="239" w:lineRule="auto"/>
              <w:ind w:left="295"/>
            </w:pPr>
            <w:r>
              <w:rPr>
                <w:spacing w:val="-4"/>
              </w:rPr>
              <w:t>14.56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280" w:line="239" w:lineRule="auto"/>
              <w:ind w:left="288"/>
            </w:pPr>
            <w:r>
              <w:rPr>
                <w:spacing w:val="-1"/>
              </w:rPr>
              <w:t>-32.9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62" w:line="219" w:lineRule="auto"/>
              <w:ind w:left="75"/>
            </w:pPr>
            <w:r>
              <w:rPr>
                <w:spacing w:val="-1"/>
              </w:rPr>
              <w:t>#应交增值税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62" w:line="220" w:lineRule="auto"/>
              <w:ind w:left="165"/>
            </w:pPr>
            <w:r>
              <w:rPr>
                <w:spacing w:val="-3"/>
              </w:rPr>
              <w:t>亿元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81" w:line="239" w:lineRule="auto"/>
              <w:ind w:left="346"/>
            </w:pPr>
            <w:r>
              <w:rPr>
                <w:spacing w:val="-2"/>
              </w:rPr>
              <w:t>2.35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281" w:line="239" w:lineRule="auto"/>
              <w:ind w:left="338"/>
            </w:pPr>
            <w:r>
              <w:rPr>
                <w:spacing w:val="-2"/>
              </w:rPr>
              <w:t>-3.7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63" w:line="219" w:lineRule="auto"/>
              <w:ind w:left="75"/>
            </w:pPr>
            <w:r>
              <w:rPr>
                <w:spacing w:val="-2"/>
              </w:rPr>
              <w:t>利润总额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63" w:line="220" w:lineRule="auto"/>
              <w:ind w:left="165"/>
            </w:pPr>
            <w:r>
              <w:rPr>
                <w:spacing w:val="-3"/>
              </w:rPr>
              <w:t>亿元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83" w:line="239" w:lineRule="auto"/>
              <w:ind w:left="295"/>
            </w:pPr>
            <w:r>
              <w:rPr>
                <w:spacing w:val="-4"/>
              </w:rPr>
              <w:t>11.60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283" w:line="239" w:lineRule="auto"/>
              <w:ind w:left="288"/>
            </w:pPr>
            <w:r>
              <w:rPr>
                <w:spacing w:val="-1"/>
              </w:rPr>
              <w:t>-37.6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64" w:line="219" w:lineRule="auto"/>
              <w:ind w:left="75"/>
            </w:pPr>
            <w:r>
              <w:rPr>
                <w:spacing w:val="-2"/>
              </w:rPr>
              <w:t>亏损企业亏损额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64" w:line="220" w:lineRule="auto"/>
              <w:ind w:left="165"/>
            </w:pPr>
            <w:r>
              <w:rPr>
                <w:spacing w:val="-3"/>
              </w:rPr>
              <w:t>亿元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83" w:line="239" w:lineRule="auto"/>
              <w:ind w:left="346"/>
            </w:pPr>
            <w:r>
              <w:rPr>
                <w:spacing w:val="-2"/>
              </w:rPr>
              <w:t>0.52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283" w:line="239" w:lineRule="auto"/>
              <w:ind w:left="288"/>
            </w:pPr>
            <w:r>
              <w:rPr>
                <w:spacing w:val="-1"/>
              </w:rPr>
              <w:t>-25.0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65" w:line="219" w:lineRule="auto"/>
              <w:ind w:left="75"/>
            </w:pPr>
            <w:r>
              <w:rPr>
                <w:spacing w:val="-2"/>
              </w:rPr>
              <w:t>流动资产合计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65" w:line="220" w:lineRule="auto"/>
              <w:ind w:left="165"/>
            </w:pPr>
            <w:r>
              <w:rPr>
                <w:spacing w:val="-3"/>
              </w:rPr>
              <w:t>亿元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84" w:line="239" w:lineRule="auto"/>
              <w:ind w:left="246"/>
            </w:pPr>
            <w:r>
              <w:rPr>
                <w:spacing w:val="-4"/>
              </w:rPr>
              <w:t>176.61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284" w:line="239" w:lineRule="auto"/>
              <w:ind w:left="288"/>
            </w:pPr>
            <w:r>
              <w:rPr>
                <w:spacing w:val="-1"/>
              </w:rPr>
              <w:t>-26.1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56" w:line="219" w:lineRule="auto"/>
              <w:ind w:left="75"/>
            </w:pPr>
            <w:r>
              <w:rPr>
                <w:spacing w:val="-2"/>
              </w:rPr>
              <w:t>应收帐款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56" w:line="220" w:lineRule="auto"/>
              <w:ind w:left="165"/>
            </w:pPr>
            <w:r>
              <w:rPr>
                <w:spacing w:val="-3"/>
              </w:rPr>
              <w:t>亿元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76" w:line="239" w:lineRule="auto"/>
              <w:ind w:left="295"/>
            </w:pPr>
            <w:r>
              <w:rPr>
                <w:spacing w:val="-2"/>
              </w:rPr>
              <w:t>59.78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276" w:line="239" w:lineRule="auto"/>
              <w:ind w:left="288"/>
            </w:pPr>
            <w:r>
              <w:rPr>
                <w:spacing w:val="-1"/>
              </w:rPr>
              <w:t>-37.1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65" w:line="219" w:lineRule="auto"/>
              <w:ind w:left="75"/>
            </w:pPr>
            <w:r>
              <w:rPr>
                <w:spacing w:val="3"/>
              </w:rPr>
              <w:t>产成品存货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67" w:line="220" w:lineRule="auto"/>
              <w:ind w:left="165"/>
            </w:pPr>
            <w:r>
              <w:rPr>
                <w:spacing w:val="-3"/>
              </w:rPr>
              <w:t>亿元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86" w:line="239" w:lineRule="auto"/>
              <w:ind w:left="346"/>
            </w:pPr>
            <w:r>
              <w:rPr>
                <w:spacing w:val="-2"/>
              </w:rPr>
              <w:t>9.28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286" w:line="239" w:lineRule="auto"/>
              <w:ind w:left="387"/>
            </w:pPr>
            <w:r>
              <w:rPr>
                <w:spacing w:val="-3"/>
              </w:rPr>
              <w:t>6.8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2370" w:type="dxa"/>
            <w:vAlign w:val="top"/>
          </w:tcPr>
          <w:p>
            <w:pPr>
              <w:pStyle w:val="6"/>
              <w:spacing w:before="268" w:line="219" w:lineRule="auto"/>
              <w:ind w:left="75"/>
            </w:pPr>
            <w:r>
              <w:rPr>
                <w:spacing w:val="-1"/>
              </w:rPr>
              <w:t>平均用工人数</w:t>
            </w:r>
          </w:p>
        </w:tc>
        <w:tc>
          <w:tcPr>
            <w:tcW w:w="749" w:type="dxa"/>
            <w:vAlign w:val="top"/>
          </w:tcPr>
          <w:p>
            <w:pPr>
              <w:pStyle w:val="6"/>
              <w:spacing w:before="268" w:line="220" w:lineRule="auto"/>
              <w:ind w:left="165"/>
            </w:pPr>
            <w:r>
              <w:rPr>
                <w:spacing w:val="4"/>
              </w:rPr>
              <w:t>万人</w:t>
            </w:r>
          </w:p>
        </w:tc>
        <w:tc>
          <w:tcPr>
            <w:tcW w:w="1098" w:type="dxa"/>
            <w:vAlign w:val="top"/>
          </w:tcPr>
          <w:p>
            <w:pPr>
              <w:pStyle w:val="6"/>
              <w:spacing w:before="287" w:line="239" w:lineRule="auto"/>
              <w:ind w:left="346"/>
            </w:pPr>
            <w:r>
              <w:rPr>
                <w:spacing w:val="-2"/>
              </w:rPr>
              <w:t>0.98</w:t>
            </w:r>
          </w:p>
        </w:tc>
        <w:tc>
          <w:tcPr>
            <w:tcW w:w="1093" w:type="dxa"/>
            <w:vAlign w:val="top"/>
          </w:tcPr>
          <w:p>
            <w:pPr>
              <w:pStyle w:val="6"/>
              <w:spacing w:before="287" w:line="239" w:lineRule="auto"/>
              <w:ind w:left="288"/>
            </w:pPr>
            <w:r>
              <w:rPr>
                <w:spacing w:val="-1"/>
              </w:rPr>
              <w:t>-26.3</w:t>
            </w:r>
          </w:p>
        </w:tc>
      </w:tr>
    </w:tbl>
    <w:p>
      <w:pPr>
        <w:pStyle w:val="2"/>
        <w:spacing w:line="123" w:lineRule="exact"/>
        <w:rPr>
          <w:sz w:val="10"/>
        </w:rPr>
      </w:pPr>
    </w:p>
    <w:p>
      <w:pPr>
        <w:spacing w:line="123" w:lineRule="exact"/>
        <w:rPr>
          <w:sz w:val="10"/>
          <w:szCs w:val="10"/>
        </w:rPr>
        <w:sectPr>
          <w:headerReference r:id="rId79" w:type="default"/>
          <w:footerReference r:id="rId80" w:type="default"/>
          <w:pgSz w:w="6800" w:h="11910"/>
          <w:pgMar w:top="1251" w:right="0" w:bottom="1061" w:left="0" w:header="1004" w:footer="802" w:gutter="0"/>
          <w:cols w:space="720" w:num="1"/>
        </w:sectPr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spacing w:before="48" w:line="225" w:lineRule="auto"/>
        <w:ind w:left="3704"/>
        <w:rPr>
          <w:rFonts w:ascii="楷体" w:hAnsi="楷体" w:eastAsia="楷体" w:cs="楷体"/>
          <w:sz w:val="15"/>
          <w:szCs w:val="15"/>
        </w:rPr>
      </w:pPr>
      <w:r>
        <w:rPr>
          <w:rFonts w:ascii="楷体" w:hAnsi="楷体" w:eastAsia="楷体" w:cs="楷体"/>
          <w:spacing w:val="5"/>
          <w:sz w:val="15"/>
          <w:szCs w:val="15"/>
        </w:rPr>
        <w:t>秦淮区统计局</w:t>
      </w:r>
    </w:p>
    <w:p>
      <w:pPr>
        <w:pStyle w:val="2"/>
        <w:spacing w:line="249" w:lineRule="auto"/>
      </w:pPr>
    </w:p>
    <w:p>
      <w:pPr>
        <w:spacing w:before="78" w:line="219" w:lineRule="auto"/>
        <w:ind w:left="1508"/>
        <w:outlineLvl w:val="0"/>
        <w:rPr>
          <w:rFonts w:ascii="宋体" w:hAnsi="宋体" w:eastAsia="宋体" w:cs="宋体"/>
          <w:sz w:val="24"/>
          <w:szCs w:val="24"/>
        </w:rPr>
      </w:pPr>
      <w:bookmarkStart w:id="22" w:name="bookmark10"/>
      <w:bookmarkEnd w:id="22"/>
      <w:bookmarkStart w:id="23" w:name="bookmark44"/>
      <w:bookmarkEnd w:id="23"/>
      <w:r>
        <w:rPr>
          <w:rFonts w:ascii="宋体" w:hAnsi="宋体" w:eastAsia="宋体" w:cs="宋体"/>
          <w:b/>
          <w:bCs/>
          <w:color w:val="3070B0"/>
          <w:spacing w:val="-1"/>
          <w:sz w:val="24"/>
          <w:szCs w:val="24"/>
        </w:rPr>
        <w:t>城镇居民收入和支出</w:t>
      </w:r>
    </w:p>
    <w:p>
      <w:pPr>
        <w:spacing w:before="64" w:line="220" w:lineRule="auto"/>
        <w:ind w:left="404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-4"/>
          <w:sz w:val="20"/>
          <w:szCs w:val="20"/>
        </w:rPr>
        <w:t>单位：元/人</w:t>
      </w:r>
    </w:p>
    <w:p>
      <w:pPr>
        <w:spacing w:line="114" w:lineRule="auto"/>
        <w:rPr>
          <w:rFonts w:ascii="Arial"/>
          <w:sz w:val="2"/>
        </w:rPr>
      </w:pPr>
    </w:p>
    <w:tbl>
      <w:tblPr>
        <w:tblStyle w:val="5"/>
        <w:tblW w:w="518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08"/>
        <w:gridCol w:w="948"/>
        <w:gridCol w:w="10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208" w:type="dxa"/>
            <w:shd w:val="clear" w:color="auto" w:fill="548DD4"/>
            <w:vAlign w:val="top"/>
          </w:tcPr>
          <w:p>
            <w:pPr>
              <w:pStyle w:val="6"/>
              <w:spacing w:before="211" w:line="220" w:lineRule="auto"/>
              <w:ind w:left="119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948" w:type="dxa"/>
            <w:shd w:val="clear" w:color="auto" w:fill="548DD4"/>
            <w:vAlign w:val="top"/>
          </w:tcPr>
          <w:p>
            <w:pPr>
              <w:pStyle w:val="6"/>
              <w:spacing w:before="59" w:line="256" w:lineRule="auto"/>
              <w:ind w:left="268" w:right="176" w:hanging="99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1033" w:type="dxa"/>
            <w:shd w:val="clear" w:color="auto" w:fill="548DD4"/>
            <w:vAlign w:val="top"/>
          </w:tcPr>
          <w:p>
            <w:pPr>
              <w:pStyle w:val="6"/>
              <w:spacing w:before="43" w:line="221" w:lineRule="auto"/>
              <w:ind w:left="311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>
            <w:pPr>
              <w:pStyle w:val="6"/>
              <w:spacing w:before="121" w:line="194" w:lineRule="auto"/>
              <w:ind w:left="261"/>
            </w:pPr>
            <w:r>
              <w:rPr>
                <w:b/>
                <w:bCs/>
                <w:color w:val="FFFFFF"/>
                <w:spacing w:val="-11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49" w:line="219" w:lineRule="auto"/>
              <w:ind w:left="84"/>
            </w:pPr>
            <w:r>
              <w:rPr>
                <w:spacing w:val="-2"/>
              </w:rPr>
              <w:t>人均可支配收入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68"/>
              <w:ind w:left="216"/>
            </w:pPr>
            <w:r>
              <w:rPr>
                <w:spacing w:val="-3"/>
              </w:rPr>
              <w:t>74597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68" w:line="239" w:lineRule="auto"/>
              <w:ind w:left="358"/>
            </w:pPr>
            <w:r>
              <w:rPr>
                <w:spacing w:val="-2"/>
              </w:rPr>
              <w:t>8.8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30" w:line="219" w:lineRule="auto"/>
              <w:ind w:left="84"/>
            </w:pPr>
            <w:r>
              <w:rPr>
                <w:spacing w:val="1"/>
              </w:rPr>
              <w:t>1、工资性收入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49"/>
              <w:ind w:left="216"/>
            </w:pPr>
            <w:r>
              <w:rPr>
                <w:spacing w:val="-2"/>
              </w:rPr>
              <w:t>40375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50" w:line="239" w:lineRule="auto"/>
              <w:ind w:left="358"/>
            </w:pPr>
            <w:r>
              <w:rPr>
                <w:spacing w:val="-2"/>
              </w:rPr>
              <w:t>8.5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50" w:line="219" w:lineRule="auto"/>
              <w:ind w:left="84"/>
            </w:pPr>
            <w:r>
              <w:rPr>
                <w:spacing w:val="-2"/>
              </w:rPr>
              <w:t>2、经营净收入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69"/>
              <w:ind w:left="266"/>
            </w:pPr>
            <w:r>
              <w:rPr>
                <w:spacing w:val="-2"/>
              </w:rPr>
              <w:t>6970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70" w:line="239" w:lineRule="auto"/>
              <w:ind w:left="308"/>
            </w:pPr>
            <w:r>
              <w:rPr>
                <w:spacing w:val="-5"/>
              </w:rPr>
              <w:t>11.4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41" w:line="219" w:lineRule="auto"/>
              <w:ind w:left="84"/>
            </w:pPr>
            <w:r>
              <w:rPr>
                <w:spacing w:val="1"/>
              </w:rPr>
              <w:t>3、财产净收入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60"/>
              <w:ind w:left="266"/>
            </w:pPr>
            <w:r>
              <w:rPr>
                <w:spacing w:val="-3"/>
              </w:rPr>
              <w:t>7386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60" w:line="239" w:lineRule="auto"/>
              <w:ind w:left="358"/>
            </w:pPr>
            <w:r>
              <w:rPr>
                <w:spacing w:val="-2"/>
              </w:rPr>
              <w:t>8.5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52" w:line="219" w:lineRule="auto"/>
              <w:ind w:left="84"/>
            </w:pPr>
            <w:r>
              <w:rPr>
                <w:spacing w:val="-1"/>
              </w:rPr>
              <w:t>4、转移净收入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71"/>
              <w:ind w:left="216"/>
            </w:pPr>
            <w:r>
              <w:rPr>
                <w:spacing w:val="-4"/>
              </w:rPr>
              <w:t>19866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71" w:line="239" w:lineRule="auto"/>
              <w:ind w:left="358"/>
            </w:pPr>
            <w:r>
              <w:rPr>
                <w:spacing w:val="-2"/>
              </w:rPr>
              <w:t>8.7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42" w:line="220" w:lineRule="auto"/>
              <w:ind w:left="84"/>
            </w:pPr>
            <w:r>
              <w:rPr>
                <w:spacing w:val="4"/>
              </w:rPr>
              <w:t>人均消费支出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61"/>
              <w:ind w:left="216"/>
            </w:pPr>
            <w:r>
              <w:rPr>
                <w:spacing w:val="-2"/>
              </w:rPr>
              <w:t>56820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61" w:line="239" w:lineRule="auto"/>
              <w:ind w:left="308"/>
            </w:pPr>
            <w:r>
              <w:rPr>
                <w:spacing w:val="-5"/>
              </w:rPr>
              <w:t>17.8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42" w:line="220" w:lineRule="auto"/>
              <w:ind w:left="84"/>
            </w:pPr>
            <w:r>
              <w:rPr>
                <w:spacing w:val="1"/>
              </w:rPr>
              <w:t>1、食品烟酒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61"/>
              <w:ind w:left="216"/>
            </w:pPr>
            <w:r>
              <w:rPr>
                <w:spacing w:val="-4"/>
              </w:rPr>
              <w:t>14489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62" w:line="239" w:lineRule="auto"/>
              <w:ind w:left="308"/>
            </w:pPr>
            <w:r>
              <w:rPr>
                <w:spacing w:val="-5"/>
              </w:rPr>
              <w:t>18.3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43" w:line="219" w:lineRule="auto"/>
              <w:ind w:left="84"/>
            </w:pPr>
            <w:r>
              <w:rPr>
                <w:spacing w:val="2"/>
              </w:rPr>
              <w:t>2、衣着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62"/>
              <w:ind w:left="266"/>
            </w:pPr>
            <w:r>
              <w:rPr>
                <w:spacing w:val="-3"/>
              </w:rPr>
              <w:t>3819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63" w:line="239" w:lineRule="auto"/>
              <w:ind w:left="308"/>
            </w:pPr>
            <w:r>
              <w:rPr>
                <w:spacing w:val="-2"/>
              </w:rPr>
              <w:t>21.1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43" w:line="220" w:lineRule="auto"/>
              <w:ind w:left="84"/>
            </w:pPr>
            <w:r>
              <w:rPr>
                <w:spacing w:val="2"/>
              </w:rPr>
              <w:t>3、居住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62"/>
              <w:ind w:left="216"/>
            </w:pPr>
            <w:r>
              <w:rPr>
                <w:spacing w:val="-4"/>
              </w:rPr>
              <w:t>14310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63" w:line="239" w:lineRule="auto"/>
              <w:ind w:left="308"/>
            </w:pPr>
            <w:r>
              <w:rPr>
                <w:spacing w:val="-5"/>
              </w:rPr>
              <w:t>17.7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54" w:line="219" w:lineRule="auto"/>
              <w:ind w:left="84"/>
            </w:pPr>
            <w:r>
              <w:rPr>
                <w:spacing w:val="-1"/>
              </w:rPr>
              <w:t>4、生活用品及服务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73"/>
              <w:ind w:left="266"/>
            </w:pPr>
            <w:r>
              <w:rPr>
                <w:spacing w:val="-2"/>
              </w:rPr>
              <w:t>4236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73" w:line="239" w:lineRule="auto"/>
              <w:ind w:left="308"/>
            </w:pPr>
            <w:r>
              <w:rPr>
                <w:spacing w:val="-2"/>
              </w:rPr>
              <w:t>20.9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35" w:line="219" w:lineRule="auto"/>
              <w:ind w:left="84"/>
            </w:pPr>
            <w:r>
              <w:rPr>
                <w:spacing w:val="2"/>
              </w:rPr>
              <w:t>5、交通通信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54"/>
              <w:ind w:left="266"/>
            </w:pPr>
            <w:r>
              <w:rPr>
                <w:spacing w:val="-3"/>
              </w:rPr>
              <w:t>5933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54" w:line="239" w:lineRule="auto"/>
              <w:ind w:left="308"/>
            </w:pPr>
            <w:r>
              <w:rPr>
                <w:spacing w:val="-5"/>
              </w:rPr>
              <w:t>17.8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55" w:line="219" w:lineRule="auto"/>
              <w:ind w:left="84"/>
            </w:pPr>
            <w:r>
              <w:rPr>
                <w:spacing w:val="1"/>
              </w:rPr>
              <w:t>6、教育文化娱乐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74"/>
              <w:ind w:left="266"/>
            </w:pPr>
            <w:r>
              <w:rPr>
                <w:spacing w:val="-2"/>
              </w:rPr>
              <w:t>9091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74" w:line="239" w:lineRule="auto"/>
              <w:ind w:left="308"/>
            </w:pPr>
            <w:r>
              <w:rPr>
                <w:spacing w:val="-5"/>
              </w:rPr>
              <w:t>14.9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46" w:line="220" w:lineRule="auto"/>
              <w:ind w:left="84"/>
            </w:pPr>
            <w:r>
              <w:rPr>
                <w:spacing w:val="1"/>
              </w:rPr>
              <w:t>7、医疗保健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65"/>
              <w:ind w:left="266"/>
            </w:pPr>
            <w:r>
              <w:rPr>
                <w:spacing w:val="-3"/>
              </w:rPr>
              <w:t>3367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66" w:line="239" w:lineRule="auto"/>
              <w:ind w:left="308"/>
            </w:pPr>
            <w:r>
              <w:rPr>
                <w:spacing w:val="-5"/>
              </w:rPr>
              <w:t>18.3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47" w:line="219" w:lineRule="auto"/>
              <w:ind w:left="84"/>
            </w:pPr>
            <w:r>
              <w:rPr>
                <w:spacing w:val="-1"/>
              </w:rPr>
              <w:t>8、其他用品和服务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66"/>
              <w:ind w:left="266"/>
            </w:pPr>
            <w:r>
              <w:rPr>
                <w:spacing w:val="-5"/>
              </w:rPr>
              <w:t>1576</w:t>
            </w:r>
          </w:p>
        </w:tc>
        <w:tc>
          <w:tcPr>
            <w:tcW w:w="1033" w:type="dxa"/>
            <w:vAlign w:val="top"/>
          </w:tcPr>
          <w:p>
            <w:pPr>
              <w:pStyle w:val="6"/>
              <w:spacing w:before="167" w:line="239" w:lineRule="auto"/>
              <w:ind w:left="308"/>
            </w:pPr>
            <w:r>
              <w:rPr>
                <w:spacing w:val="-5"/>
              </w:rPr>
              <w:t>14.5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3208" w:type="dxa"/>
            <w:vAlign w:val="top"/>
          </w:tcPr>
          <w:p>
            <w:pPr>
              <w:pStyle w:val="6"/>
              <w:spacing w:before="157" w:line="219" w:lineRule="auto"/>
              <w:ind w:left="84"/>
            </w:pPr>
            <w:r>
              <w:rPr>
                <w:spacing w:val="1"/>
              </w:rPr>
              <w:t>恩格尔系数</w:t>
            </w:r>
          </w:p>
        </w:tc>
        <w:tc>
          <w:tcPr>
            <w:tcW w:w="948" w:type="dxa"/>
            <w:vAlign w:val="top"/>
          </w:tcPr>
          <w:p>
            <w:pPr>
              <w:pStyle w:val="6"/>
              <w:spacing w:before="176" w:line="239" w:lineRule="auto"/>
              <w:ind w:left="266"/>
            </w:pPr>
            <w:r>
              <w:rPr>
                <w:spacing w:val="-2"/>
              </w:rPr>
              <w:t>25.5</w:t>
            </w:r>
          </w:p>
        </w:tc>
        <w:tc>
          <w:tcPr>
            <w:tcW w:w="10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3208" w:type="dxa"/>
            <w:shd w:val="clear" w:color="auto" w:fill="E5F4F9"/>
            <w:vAlign w:val="top"/>
          </w:tcPr>
          <w:p>
            <w:pPr>
              <w:pStyle w:val="6"/>
              <w:spacing w:before="148" w:line="220" w:lineRule="auto"/>
              <w:ind w:left="84"/>
            </w:pPr>
            <w:r>
              <w:rPr>
                <w:spacing w:val="-1"/>
              </w:rPr>
              <w:t>文化娱乐支出占消费支出比重</w:t>
            </w:r>
          </w:p>
        </w:tc>
        <w:tc>
          <w:tcPr>
            <w:tcW w:w="948" w:type="dxa"/>
            <w:shd w:val="clear" w:color="auto" w:fill="E5F4F9"/>
            <w:vAlign w:val="top"/>
          </w:tcPr>
          <w:p>
            <w:pPr>
              <w:pStyle w:val="6"/>
              <w:spacing w:before="167" w:line="239" w:lineRule="auto"/>
              <w:ind w:left="266"/>
            </w:pPr>
            <w:r>
              <w:rPr>
                <w:spacing w:val="-5"/>
              </w:rPr>
              <w:t>16.0</w:t>
            </w:r>
          </w:p>
        </w:tc>
        <w:tc>
          <w:tcPr>
            <w:tcW w:w="1033" w:type="dxa"/>
            <w:shd w:val="clear" w:color="auto" w:fill="CCE6F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173" w:lineRule="exact"/>
        <w:rPr>
          <w:sz w:val="15"/>
        </w:rPr>
      </w:pPr>
    </w:p>
    <w:p>
      <w:pPr>
        <w:spacing w:line="173" w:lineRule="exact"/>
        <w:rPr>
          <w:sz w:val="15"/>
          <w:szCs w:val="15"/>
        </w:rPr>
        <w:sectPr>
          <w:headerReference r:id="rId81" w:type="default"/>
          <w:footerReference r:id="rId82" w:type="default"/>
          <w:pgSz w:w="6800" w:h="11910"/>
          <w:pgMar w:top="400" w:right="815" w:bottom="1061" w:left="785" w:header="0" w:footer="802" w:gutter="0"/>
          <w:cols w:space="720" w:num="1"/>
        </w:sectPr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line="340" w:lineRule="exact"/>
      </w:pPr>
      <w:r>
        <w:rPr>
          <w:position w:val="-6"/>
        </w:rPr>
        <w:pict>
          <v:group id="_x0000_s1037" o:spid="_x0000_s1037" o:spt="203" style="height:17.05pt;width:297.05pt;" coordsize="5940,340">
            <o:lock v:ext="edit"/>
            <v:shape id="_x0000_s1038" o:spid="_x0000_s1038" o:spt="75" type="#_x0000_t75" style="position:absolute;left:0;top:0;height:340;width:5940;" filled="f" stroked="f" coordsize="21600,21600">
              <v:path/>
              <v:fill on="f" focussize="0,0"/>
              <v:stroke on="f"/>
              <v:imagedata r:id="rId131" o:title=""/>
              <o:lock v:ext="edit" aspectratio="t"/>
            </v:shape>
            <v:shape id="_x0000_s1039" o:spid="_x0000_s1039" o:spt="202" type="#_x0000_t202" style="position:absolute;left:-20;top:-20;height:380;width:59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4" w:line="225" w:lineRule="auto"/>
                      <w:ind w:left="559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spacing w:val="5"/>
                        <w:sz w:val="15"/>
                        <w:szCs w:val="15"/>
                      </w:rPr>
                      <w:t>秦淮区统计局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55" w:line="215" w:lineRule="auto"/>
        <w:ind w:left="1493"/>
        <w:outlineLvl w:val="0"/>
        <w:rPr>
          <w:rFonts w:ascii="宋体" w:hAnsi="宋体" w:eastAsia="宋体" w:cs="宋体"/>
          <w:sz w:val="24"/>
          <w:szCs w:val="24"/>
        </w:rPr>
      </w:pPr>
      <w:bookmarkStart w:id="24" w:name="bookmark11"/>
      <w:bookmarkEnd w:id="24"/>
      <w:bookmarkStart w:id="25" w:name="bookmark45"/>
      <w:bookmarkEnd w:id="25"/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开放型经济完成情况</w:t>
      </w:r>
    </w:p>
    <w:tbl>
      <w:tblPr>
        <w:tblStyle w:val="5"/>
        <w:tblW w:w="5050" w:type="dxa"/>
        <w:tblInd w:w="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2"/>
        <w:gridCol w:w="888"/>
        <w:gridCol w:w="739"/>
        <w:gridCol w:w="888"/>
        <w:gridCol w:w="8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atLeast"/>
        </w:trPr>
        <w:tc>
          <w:tcPr>
            <w:tcW w:w="1642" w:type="dxa"/>
            <w:shd w:val="clear" w:color="auto" w:fill="548DD4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41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888" w:type="dxa"/>
            <w:shd w:val="clear" w:color="auto" w:fill="548DD4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232"/>
            </w:pPr>
            <w:r>
              <w:rPr>
                <w:color w:val="FFFFFF"/>
                <w:spacing w:val="-3"/>
              </w:rPr>
              <w:t>单位</w:t>
            </w:r>
          </w:p>
        </w:tc>
        <w:tc>
          <w:tcPr>
            <w:tcW w:w="739" w:type="dxa"/>
            <w:shd w:val="clear" w:color="auto" w:fill="548DD4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165"/>
            </w:pPr>
            <w:r>
              <w:rPr>
                <w:color w:val="FFFFFF"/>
                <w:spacing w:val="8"/>
              </w:rPr>
              <w:t>目标</w:t>
            </w:r>
          </w:p>
        </w:tc>
        <w:tc>
          <w:tcPr>
            <w:tcW w:w="888" w:type="dxa"/>
            <w:shd w:val="clear" w:color="auto" w:fill="548DD4"/>
            <w:vAlign w:val="top"/>
          </w:tcPr>
          <w:p>
            <w:pPr>
              <w:pStyle w:val="6"/>
              <w:spacing w:before="142" w:line="291" w:lineRule="auto"/>
              <w:ind w:left="234" w:right="150" w:hanging="99"/>
            </w:pPr>
            <w:r>
              <w:rPr>
                <w:color w:val="FFFFFF"/>
                <w:spacing w:val="-3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  <w:spacing w:val="4"/>
              </w:rPr>
              <w:t>累计</w:t>
            </w:r>
          </w:p>
        </w:tc>
        <w:tc>
          <w:tcPr>
            <w:tcW w:w="893" w:type="dxa"/>
            <w:shd w:val="clear" w:color="auto" w:fill="548DD4"/>
            <w:vAlign w:val="top"/>
          </w:tcPr>
          <w:p>
            <w:pPr>
              <w:pStyle w:val="6"/>
              <w:spacing w:before="163" w:line="289" w:lineRule="auto"/>
              <w:ind w:left="186" w:right="151" w:hanging="49"/>
            </w:pPr>
            <w:r>
              <w:rPr>
                <w:color w:val="FFFFFF"/>
                <w:spacing w:val="-4"/>
              </w:rPr>
              <w:t>完成进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10"/>
              </w:rPr>
              <w:t>度(%)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5" w:hRule="atLeast"/>
        </w:trPr>
        <w:tc>
          <w:tcPr>
            <w:tcW w:w="1642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14"/>
            </w:pPr>
            <w:r>
              <w:rPr>
                <w:spacing w:val="2"/>
              </w:rPr>
              <w:t>实际使用外资</w:t>
            </w:r>
          </w:p>
        </w:tc>
        <w:tc>
          <w:tcPr>
            <w:tcW w:w="88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132"/>
            </w:pPr>
            <w:r>
              <w:rPr>
                <w:spacing w:val="2"/>
              </w:rPr>
              <w:t>万美元</w:t>
            </w:r>
          </w:p>
        </w:tc>
        <w:tc>
          <w:tcPr>
            <w:tcW w:w="73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114"/>
            </w:pPr>
            <w:r>
              <w:rPr>
                <w:spacing w:val="-2"/>
              </w:rPr>
              <w:t>28000</w:t>
            </w:r>
          </w:p>
        </w:tc>
        <w:tc>
          <w:tcPr>
            <w:tcW w:w="88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185"/>
            </w:pPr>
            <w:r>
              <w:rPr>
                <w:spacing w:val="-2"/>
              </w:rPr>
              <w:t>30049</w:t>
            </w:r>
          </w:p>
        </w:tc>
        <w:tc>
          <w:tcPr>
            <w:tcW w:w="89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187"/>
            </w:pPr>
            <w:r>
              <w:rPr>
                <w:spacing w:val="-4"/>
              </w:rPr>
              <w:t>107.3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1" w:hRule="atLeast"/>
        </w:trPr>
        <w:tc>
          <w:tcPr>
            <w:tcW w:w="1642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115"/>
            </w:pPr>
            <w:r>
              <w:rPr>
                <w:spacing w:val="4"/>
              </w:rPr>
              <w:t>地方外贸进出口</w:t>
            </w:r>
          </w:p>
        </w:tc>
        <w:tc>
          <w:tcPr>
            <w:tcW w:w="88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232"/>
            </w:pPr>
            <w:r>
              <w:rPr>
                <w:spacing w:val="-3"/>
              </w:rPr>
              <w:t>亿元</w:t>
            </w:r>
          </w:p>
        </w:tc>
        <w:tc>
          <w:tcPr>
            <w:tcW w:w="73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214"/>
            </w:pPr>
            <w:r>
              <w:rPr>
                <w:spacing w:val="-3"/>
              </w:rPr>
              <w:t>650</w:t>
            </w:r>
          </w:p>
        </w:tc>
        <w:tc>
          <w:tcPr>
            <w:tcW w:w="88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286"/>
            </w:pPr>
            <w:r>
              <w:rPr>
                <w:spacing w:val="-3"/>
              </w:rPr>
              <w:t>767</w:t>
            </w:r>
          </w:p>
        </w:tc>
        <w:tc>
          <w:tcPr>
            <w:tcW w:w="89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187"/>
            </w:pPr>
            <w:r>
              <w:rPr>
                <w:spacing w:val="-4"/>
              </w:rPr>
              <w:t>118.0</w:t>
            </w:r>
          </w:p>
        </w:tc>
      </w:tr>
    </w:tbl>
    <w:p>
      <w:pPr>
        <w:pStyle w:val="2"/>
        <w:spacing w:line="143" w:lineRule="exact"/>
        <w:rPr>
          <w:sz w:val="12"/>
        </w:rPr>
      </w:pPr>
    </w:p>
    <w:p>
      <w:pPr>
        <w:spacing w:line="143" w:lineRule="exact"/>
        <w:rPr>
          <w:sz w:val="12"/>
          <w:szCs w:val="12"/>
        </w:rPr>
        <w:sectPr>
          <w:footerReference r:id="rId83" w:type="default"/>
          <w:pgSz w:w="6800" w:h="11910"/>
          <w:pgMar w:top="400" w:right="59" w:bottom="1061" w:left="800" w:header="0" w:footer="802" w:gutter="0"/>
          <w:cols w:space="720" w:num="1"/>
        </w:sectPr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spacing w:before="48" w:line="225" w:lineRule="auto"/>
        <w:ind w:left="4429"/>
        <w:rPr>
          <w:rFonts w:ascii="楷体" w:hAnsi="楷体" w:eastAsia="楷体" w:cs="楷体"/>
          <w:sz w:val="15"/>
          <w:szCs w:val="15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-15875</wp:posOffset>
            </wp:positionV>
            <wp:extent cx="4083050" cy="2159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083057" cy="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5"/>
          <w:sz w:val="15"/>
          <w:szCs w:val="15"/>
        </w:rPr>
        <w:t>秦淮区统计局</w:t>
      </w:r>
    </w:p>
    <w:p>
      <w:pPr>
        <w:pStyle w:val="2"/>
        <w:spacing w:line="246" w:lineRule="auto"/>
      </w:pPr>
    </w:p>
    <w:p>
      <w:pPr>
        <w:spacing w:before="82" w:line="219" w:lineRule="auto"/>
        <w:ind w:left="2353"/>
        <w:outlineLvl w:val="0"/>
        <w:rPr>
          <w:rFonts w:ascii="宋体" w:hAnsi="宋体" w:eastAsia="宋体" w:cs="宋体"/>
          <w:sz w:val="25"/>
          <w:szCs w:val="25"/>
        </w:rPr>
      </w:pPr>
      <w:bookmarkStart w:id="26" w:name="bookmark12"/>
      <w:bookmarkEnd w:id="26"/>
      <w:bookmarkStart w:id="27" w:name="bookmark46"/>
      <w:bookmarkEnd w:id="27"/>
      <w:r>
        <w:rPr>
          <w:rFonts w:ascii="宋体" w:hAnsi="宋体" w:eastAsia="宋体" w:cs="宋体"/>
          <w:b/>
          <w:bCs/>
          <w:spacing w:val="-4"/>
          <w:sz w:val="25"/>
          <w:szCs w:val="25"/>
        </w:rPr>
        <w:t>招商引资完成情况</w:t>
      </w:r>
    </w:p>
    <w:p>
      <w:pPr>
        <w:spacing w:line="16" w:lineRule="auto"/>
        <w:rPr>
          <w:rFonts w:ascii="Arial"/>
          <w:sz w:val="2"/>
        </w:rPr>
      </w:pPr>
    </w:p>
    <w:tbl>
      <w:tblPr>
        <w:tblStyle w:val="5"/>
        <w:tblW w:w="5350" w:type="dxa"/>
        <w:tblInd w:w="6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1"/>
        <w:gridCol w:w="789"/>
        <w:gridCol w:w="739"/>
        <w:gridCol w:w="998"/>
        <w:gridCol w:w="9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1851" w:type="dxa"/>
            <w:shd w:val="clear" w:color="auto" w:fill="548DD4"/>
            <w:vAlign w:val="top"/>
          </w:tcPr>
          <w:p>
            <w:pPr>
              <w:pStyle w:val="6"/>
              <w:spacing w:before="300" w:line="220" w:lineRule="auto"/>
              <w:ind w:left="51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789" w:type="dxa"/>
            <w:shd w:val="clear" w:color="auto" w:fill="548DD4"/>
            <w:vAlign w:val="top"/>
          </w:tcPr>
          <w:p>
            <w:pPr>
              <w:pStyle w:val="6"/>
              <w:spacing w:before="300" w:line="220" w:lineRule="auto"/>
              <w:ind w:left="186"/>
            </w:pPr>
            <w:r>
              <w:rPr>
                <w:b/>
                <w:bCs/>
                <w:color w:val="FFFFFF"/>
                <w:spacing w:val="-5"/>
              </w:rPr>
              <w:t>单位</w:t>
            </w:r>
          </w:p>
        </w:tc>
        <w:tc>
          <w:tcPr>
            <w:tcW w:w="739" w:type="dxa"/>
            <w:shd w:val="clear" w:color="auto" w:fill="548DD4"/>
            <w:vAlign w:val="top"/>
          </w:tcPr>
          <w:p>
            <w:pPr>
              <w:pStyle w:val="6"/>
              <w:spacing w:before="300" w:line="220" w:lineRule="auto"/>
              <w:ind w:left="167"/>
            </w:pPr>
            <w:r>
              <w:rPr>
                <w:b/>
                <w:bCs/>
                <w:color w:val="FFFFFF"/>
                <w:spacing w:val="3"/>
              </w:rPr>
              <w:t>目标</w:t>
            </w:r>
          </w:p>
        </w:tc>
        <w:tc>
          <w:tcPr>
            <w:tcW w:w="998" w:type="dxa"/>
            <w:shd w:val="clear" w:color="auto" w:fill="548DD4"/>
            <w:vAlign w:val="top"/>
          </w:tcPr>
          <w:p>
            <w:pPr>
              <w:pStyle w:val="6"/>
              <w:spacing w:before="139" w:line="282" w:lineRule="auto"/>
              <w:ind w:left="298" w:right="197" w:hanging="100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973" w:type="dxa"/>
            <w:shd w:val="clear" w:color="auto" w:fill="548DD4"/>
            <w:vAlign w:val="top"/>
          </w:tcPr>
          <w:p>
            <w:pPr>
              <w:pStyle w:val="6"/>
              <w:spacing w:before="139" w:line="299" w:lineRule="auto"/>
              <w:ind w:left="229" w:right="191" w:hanging="49"/>
            </w:pPr>
            <w:r>
              <w:rPr>
                <w:b/>
                <w:bCs/>
                <w:color w:val="FFFFFF"/>
                <w:spacing w:val="-6"/>
              </w:rPr>
              <w:t>完成进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b/>
                <w:bCs/>
                <w:color w:val="FFFFFF"/>
                <w:spacing w:val="7"/>
              </w:rPr>
              <w:t>度(%)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8" w:hRule="atLeast"/>
        </w:trPr>
        <w:tc>
          <w:tcPr>
            <w:tcW w:w="1851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115"/>
            </w:pPr>
            <w:r>
              <w:rPr>
                <w:spacing w:val="1"/>
              </w:rPr>
              <w:t>实际利用内资额</w:t>
            </w:r>
          </w:p>
        </w:tc>
        <w:tc>
          <w:tcPr>
            <w:tcW w:w="78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183"/>
            </w:pPr>
            <w:r>
              <w:rPr>
                <w:spacing w:val="-3"/>
              </w:rPr>
              <w:t>亿元</w:t>
            </w:r>
          </w:p>
        </w:tc>
        <w:tc>
          <w:tcPr>
            <w:tcW w:w="73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264"/>
            </w:pPr>
            <w:r>
              <w:rPr>
                <w:spacing w:val="-3"/>
              </w:rPr>
              <w:t>93</w:t>
            </w:r>
          </w:p>
        </w:tc>
        <w:tc>
          <w:tcPr>
            <w:tcW w:w="99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195"/>
            </w:pPr>
            <w:r>
              <w:rPr>
                <w:spacing w:val="-4"/>
              </w:rPr>
              <w:t>158.68</w:t>
            </w:r>
          </w:p>
        </w:tc>
        <w:tc>
          <w:tcPr>
            <w:tcW w:w="97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27"/>
            </w:pPr>
            <w:r>
              <w:rPr>
                <w:spacing w:val="-4"/>
              </w:rPr>
              <w:t>170.6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9" w:hRule="atLeast"/>
        </w:trPr>
        <w:tc>
          <w:tcPr>
            <w:tcW w:w="185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78" w:lineRule="auto"/>
              <w:ind w:left="95" w:right="107" w:firstLine="19"/>
            </w:pPr>
            <w:r>
              <w:rPr>
                <w:spacing w:val="2"/>
              </w:rPr>
              <w:t>亿元以上招商签约</w:t>
            </w:r>
            <w:r>
              <w:t xml:space="preserve"> </w:t>
            </w:r>
            <w:r>
              <w:rPr>
                <w:spacing w:val="-3"/>
              </w:rPr>
              <w:t>项目数</w:t>
            </w:r>
          </w:p>
        </w:tc>
        <w:tc>
          <w:tcPr>
            <w:tcW w:w="78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84"/>
            </w:pPr>
            <w:r>
              <w:t>个</w:t>
            </w:r>
          </w:p>
        </w:tc>
        <w:tc>
          <w:tcPr>
            <w:tcW w:w="73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264"/>
            </w:pPr>
            <w:r>
              <w:rPr>
                <w:spacing w:val="-3"/>
              </w:rPr>
              <w:t>54</w:t>
            </w:r>
          </w:p>
        </w:tc>
        <w:tc>
          <w:tcPr>
            <w:tcW w:w="99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346"/>
            </w:pPr>
            <w:r>
              <w:rPr>
                <w:spacing w:val="-6"/>
              </w:rPr>
              <w:t>109</w:t>
            </w:r>
          </w:p>
        </w:tc>
        <w:tc>
          <w:tcPr>
            <w:tcW w:w="97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27"/>
            </w:pPr>
            <w:r>
              <w:rPr>
                <w:spacing w:val="-2"/>
              </w:rPr>
              <w:t>201.9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3" w:hRule="atLeast"/>
        </w:trPr>
        <w:tc>
          <w:tcPr>
            <w:tcW w:w="1851" w:type="dxa"/>
            <w:tcBorders>
              <w:bottom w:val="single" w:color="000000" w:sz="2" w:space="0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115"/>
            </w:pPr>
            <w:r>
              <w:rPr>
                <w:spacing w:val="-1"/>
              </w:rPr>
              <w:t>签约项目投资总额</w:t>
            </w:r>
          </w:p>
        </w:tc>
        <w:tc>
          <w:tcPr>
            <w:tcW w:w="789" w:type="dxa"/>
            <w:tcBorders>
              <w:bottom w:val="single" w:color="000000" w:sz="2" w:space="0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183"/>
            </w:pPr>
            <w:r>
              <w:rPr>
                <w:spacing w:val="-3"/>
              </w:rPr>
              <w:t>亿元</w:t>
            </w:r>
          </w:p>
        </w:tc>
        <w:tc>
          <w:tcPr>
            <w:tcW w:w="739" w:type="dxa"/>
            <w:tcBorders>
              <w:bottom w:val="single" w:color="000000" w:sz="2" w:space="0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215"/>
            </w:pPr>
            <w:r>
              <w:rPr>
                <w:spacing w:val="-3"/>
              </w:rPr>
              <w:t>576</w:t>
            </w:r>
          </w:p>
        </w:tc>
        <w:tc>
          <w:tcPr>
            <w:tcW w:w="998" w:type="dxa"/>
            <w:tcBorders>
              <w:bottom w:val="single" w:color="000000" w:sz="2" w:space="0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195"/>
            </w:pPr>
            <w:r>
              <w:rPr>
                <w:spacing w:val="-2"/>
              </w:rPr>
              <w:t>639.50</w:t>
            </w:r>
          </w:p>
        </w:tc>
        <w:tc>
          <w:tcPr>
            <w:tcW w:w="973" w:type="dxa"/>
            <w:tcBorders>
              <w:bottom w:val="single" w:color="000000" w:sz="2" w:space="0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27"/>
            </w:pPr>
            <w:r>
              <w:rPr>
                <w:spacing w:val="-4"/>
              </w:rPr>
              <w:t>111.0</w:t>
            </w:r>
          </w:p>
        </w:tc>
      </w:tr>
    </w:tbl>
    <w:p>
      <w:pPr>
        <w:pStyle w:val="2"/>
        <w:spacing w:line="203" w:lineRule="exact"/>
        <w:rPr>
          <w:sz w:val="17"/>
        </w:rPr>
      </w:pPr>
    </w:p>
    <w:p>
      <w:pPr>
        <w:spacing w:line="203" w:lineRule="exact"/>
        <w:rPr>
          <w:sz w:val="17"/>
          <w:szCs w:val="17"/>
        </w:rPr>
        <w:sectPr>
          <w:footerReference r:id="rId84" w:type="default"/>
          <w:pgSz w:w="6800" w:h="11910"/>
          <w:pgMar w:top="400" w:right="310" w:bottom="1061" w:left="59" w:header="0" w:footer="802" w:gutter="0"/>
          <w:cols w:space="720" w:num="1"/>
        </w:sectPr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line="340" w:lineRule="exact"/>
        <w:ind w:firstLine="215"/>
      </w:pPr>
      <w:r>
        <w:rPr>
          <w:position w:val="-6"/>
        </w:rPr>
        <w:pict>
          <v:shape id="_x0000_s1040" o:spid="_x0000_s1040" o:spt="202" type="#_x0000_t202" style="height:17.05pt;width:289.5pt;" fillcolor="#EEF9F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4" w:line="225" w:lineRule="auto"/>
                    <w:ind w:left="39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46" w:line="219" w:lineRule="auto"/>
        <w:ind w:left="1428"/>
        <w:outlineLvl w:val="0"/>
        <w:rPr>
          <w:rFonts w:ascii="宋体" w:hAnsi="宋体" w:eastAsia="宋体" w:cs="宋体"/>
          <w:sz w:val="25"/>
          <w:szCs w:val="25"/>
        </w:rPr>
      </w:pPr>
      <w:bookmarkStart w:id="28" w:name="bookmark47"/>
      <w:bookmarkEnd w:id="28"/>
      <w:bookmarkStart w:id="29" w:name="bookmark13"/>
      <w:bookmarkEnd w:id="29"/>
      <w:r>
        <w:rPr>
          <w:rFonts w:ascii="宋体" w:hAnsi="宋体" w:eastAsia="宋体" w:cs="宋体"/>
          <w:b/>
          <w:bCs/>
          <w:spacing w:val="-4"/>
          <w:sz w:val="25"/>
          <w:szCs w:val="25"/>
        </w:rPr>
        <w:t>个体私营企业发展情况</w:t>
      </w:r>
    </w:p>
    <w:p>
      <w:pPr>
        <w:spacing w:line="16" w:lineRule="auto"/>
        <w:rPr>
          <w:rFonts w:ascii="Arial"/>
          <w:sz w:val="2"/>
        </w:rPr>
      </w:pPr>
    </w:p>
    <w:tbl>
      <w:tblPr>
        <w:tblStyle w:val="5"/>
        <w:tblW w:w="53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1"/>
        <w:gridCol w:w="808"/>
        <w:gridCol w:w="1038"/>
        <w:gridCol w:w="11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10" w:hRule="atLeast"/>
        </w:trPr>
        <w:tc>
          <w:tcPr>
            <w:tcW w:w="2361" w:type="dxa"/>
            <w:shd w:val="clear" w:color="auto" w:fill="548DD4"/>
            <w:vAlign w:val="top"/>
          </w:tcPr>
          <w:p>
            <w:pPr>
              <w:pStyle w:val="6"/>
              <w:spacing w:before="191" w:line="220" w:lineRule="auto"/>
              <w:ind w:left="758"/>
              <w:rPr>
                <w:sz w:val="23"/>
                <w:szCs w:val="23"/>
              </w:rPr>
            </w:pPr>
            <w:r>
              <w:rPr>
                <w:b/>
                <w:bCs/>
                <w:color w:val="FFFFFF"/>
                <w:spacing w:val="-5"/>
                <w:sz w:val="23"/>
                <w:szCs w:val="23"/>
              </w:rPr>
              <w:t>指标名称</w:t>
            </w:r>
          </w:p>
        </w:tc>
        <w:tc>
          <w:tcPr>
            <w:tcW w:w="808" w:type="dxa"/>
            <w:shd w:val="clear" w:color="auto" w:fill="548DD4"/>
            <w:vAlign w:val="top"/>
          </w:tcPr>
          <w:p>
            <w:pPr>
              <w:pStyle w:val="6"/>
              <w:spacing w:before="52" w:line="221" w:lineRule="auto"/>
              <w:ind w:left="167"/>
              <w:rPr>
                <w:sz w:val="23"/>
                <w:szCs w:val="23"/>
              </w:rPr>
            </w:pPr>
            <w:r>
              <w:rPr>
                <w:b/>
                <w:bCs/>
                <w:color w:val="FFFFFF"/>
                <w:spacing w:val="-5"/>
                <w:sz w:val="23"/>
                <w:szCs w:val="23"/>
              </w:rPr>
              <w:t>计量</w:t>
            </w:r>
          </w:p>
          <w:p>
            <w:pPr>
              <w:pStyle w:val="6"/>
              <w:spacing w:before="34" w:line="191" w:lineRule="auto"/>
              <w:ind w:left="167"/>
              <w:rPr>
                <w:sz w:val="23"/>
                <w:szCs w:val="23"/>
              </w:rPr>
            </w:pPr>
            <w:r>
              <w:rPr>
                <w:b/>
                <w:bCs/>
                <w:color w:val="FFFFFF"/>
                <w:spacing w:val="-6"/>
                <w:sz w:val="23"/>
                <w:szCs w:val="23"/>
              </w:rPr>
              <w:t>单位</w:t>
            </w:r>
          </w:p>
        </w:tc>
        <w:tc>
          <w:tcPr>
            <w:tcW w:w="1038" w:type="dxa"/>
            <w:shd w:val="clear" w:color="auto" w:fill="548DD4"/>
            <w:vAlign w:val="top"/>
          </w:tcPr>
          <w:p>
            <w:pPr>
              <w:pStyle w:val="6"/>
              <w:spacing w:before="39" w:line="225" w:lineRule="auto"/>
              <w:ind w:left="289" w:right="178" w:hanging="120"/>
              <w:rPr>
                <w:sz w:val="23"/>
                <w:szCs w:val="23"/>
              </w:rPr>
            </w:pPr>
            <w:r>
              <w:rPr>
                <w:b/>
                <w:bCs/>
                <w:color w:val="FFFFFF"/>
                <w:spacing w:val="-6"/>
                <w:sz w:val="23"/>
                <w:szCs w:val="23"/>
              </w:rPr>
              <w:t>本期止</w:t>
            </w:r>
            <w:r>
              <w:rPr>
                <w:color w:val="FFFFFF"/>
                <w:sz w:val="23"/>
                <w:szCs w:val="23"/>
              </w:rPr>
              <w:t xml:space="preserve"> </w:t>
            </w:r>
            <w:r>
              <w:rPr>
                <w:b/>
                <w:bCs/>
                <w:color w:val="FFFFFF"/>
                <w:spacing w:val="-1"/>
                <w:sz w:val="23"/>
                <w:szCs w:val="23"/>
              </w:rPr>
              <w:t>累计</w:t>
            </w:r>
          </w:p>
        </w:tc>
        <w:tc>
          <w:tcPr>
            <w:tcW w:w="1113" w:type="dxa"/>
            <w:shd w:val="clear" w:color="auto" w:fill="548DD4"/>
            <w:vAlign w:val="top"/>
          </w:tcPr>
          <w:p>
            <w:pPr>
              <w:pStyle w:val="6"/>
              <w:spacing w:before="54" w:line="221" w:lineRule="auto"/>
              <w:ind w:left="321"/>
              <w:rPr>
                <w:sz w:val="23"/>
                <w:szCs w:val="23"/>
              </w:rPr>
            </w:pPr>
            <w:r>
              <w:rPr>
                <w:b/>
                <w:bCs/>
                <w:color w:val="FFFFFF"/>
                <w:spacing w:val="1"/>
                <w:sz w:val="23"/>
                <w:szCs w:val="23"/>
              </w:rPr>
              <w:t>同比</w:t>
            </w:r>
          </w:p>
          <w:p>
            <w:pPr>
              <w:pStyle w:val="6"/>
              <w:spacing w:before="34" w:line="189" w:lineRule="auto"/>
              <w:ind w:left="261"/>
              <w:rPr>
                <w:sz w:val="23"/>
                <w:szCs w:val="23"/>
              </w:rPr>
            </w:pPr>
            <w:r>
              <w:rPr>
                <w:b/>
                <w:bCs/>
                <w:color w:val="FFFFFF"/>
                <w:spacing w:val="-13"/>
                <w:sz w:val="23"/>
                <w:szCs w:val="23"/>
              </w:rPr>
              <w:t>(±%)</w:t>
            </w:r>
          </w:p>
        </w:tc>
      </w:tr>
    </w:tbl>
    <w:p>
      <w:pPr>
        <w:pStyle w:val="2"/>
        <w:spacing w:line="246" w:lineRule="auto"/>
      </w:pPr>
    </w:p>
    <w:p>
      <w:pPr>
        <w:spacing w:before="65" w:line="219" w:lineRule="auto"/>
        <w:ind w:left="10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个体企业</w:t>
      </w:r>
    </w:p>
    <w:p>
      <w:pPr>
        <w:spacing w:before="18"/>
      </w:pPr>
    </w:p>
    <w:tbl>
      <w:tblPr>
        <w:tblStyle w:val="5"/>
        <w:tblW w:w="531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50"/>
        <w:gridCol w:w="820"/>
        <w:gridCol w:w="1030"/>
        <w:gridCol w:w="11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21" w:hRule="atLeast"/>
        </w:trPr>
        <w:tc>
          <w:tcPr>
            <w:tcW w:w="2350" w:type="dxa"/>
            <w:tcBorders>
              <w:left w:val="nil"/>
            </w:tcBorders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80"/>
            </w:pPr>
            <w:r>
              <w:rPr>
                <w:spacing w:val="-2"/>
              </w:rPr>
              <w:t>开业户数</w:t>
            </w:r>
          </w:p>
        </w:tc>
        <w:tc>
          <w:tcPr>
            <w:tcW w:w="8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305"/>
            </w:pPr>
            <w:r>
              <w:t>户</w:t>
            </w:r>
          </w:p>
        </w:tc>
        <w:tc>
          <w:tcPr>
            <w:tcW w:w="103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205"/>
            </w:pPr>
            <w:r>
              <w:rPr>
                <w:spacing w:val="-4"/>
              </w:rPr>
              <w:t>109400</w:t>
            </w:r>
          </w:p>
        </w:tc>
        <w:tc>
          <w:tcPr>
            <w:tcW w:w="1110" w:type="dxa"/>
            <w:tcBorders>
              <w:right w:val="nil"/>
            </w:tcBorders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45"/>
            </w:pPr>
            <w:r>
              <w:rPr>
                <w:spacing w:val="-5"/>
              </w:rPr>
              <w:t>13.2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16" w:hRule="atLeast"/>
        </w:trPr>
        <w:tc>
          <w:tcPr>
            <w:tcW w:w="2350" w:type="dxa"/>
            <w:tcBorders>
              <w:left w:val="nil"/>
            </w:tcBorders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280"/>
            </w:pPr>
            <w:r>
              <w:rPr>
                <w:spacing w:val="4"/>
              </w:rPr>
              <w:t>开业从业人员</w:t>
            </w:r>
          </w:p>
        </w:tc>
        <w:tc>
          <w:tcPr>
            <w:tcW w:w="8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2" w:lineRule="auto"/>
              <w:ind w:left="305"/>
            </w:pPr>
            <w:r>
              <w:t>人</w:t>
            </w:r>
          </w:p>
        </w:tc>
        <w:tc>
          <w:tcPr>
            <w:tcW w:w="103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205"/>
            </w:pPr>
            <w:r>
              <w:rPr>
                <w:spacing w:val="-2"/>
              </w:rPr>
              <w:t>202830</w:t>
            </w:r>
          </w:p>
        </w:tc>
        <w:tc>
          <w:tcPr>
            <w:tcW w:w="1110" w:type="dxa"/>
            <w:tcBorders>
              <w:right w:val="nil"/>
            </w:tcBorders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94"/>
            </w:pPr>
            <w:r>
              <w:rPr>
                <w:spacing w:val="-3"/>
              </w:rPr>
              <w:t>6.1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350" w:type="dxa"/>
            <w:tcBorders>
              <w:left w:val="nil"/>
            </w:tcBorders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80"/>
            </w:pPr>
            <w:r>
              <w:rPr>
                <w:spacing w:val="-2"/>
              </w:rPr>
              <w:t>注册资本</w:t>
            </w:r>
          </w:p>
        </w:tc>
        <w:tc>
          <w:tcPr>
            <w:tcW w:w="8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204"/>
            </w:pPr>
            <w:r>
              <w:rPr>
                <w:spacing w:val="-3"/>
              </w:rPr>
              <w:t>亿元</w:t>
            </w:r>
          </w:p>
        </w:tc>
        <w:tc>
          <w:tcPr>
            <w:tcW w:w="1030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55"/>
            </w:pPr>
            <w:r>
              <w:rPr>
                <w:spacing w:val="-2"/>
              </w:rPr>
              <w:t>85.96</w:t>
            </w:r>
          </w:p>
        </w:tc>
        <w:tc>
          <w:tcPr>
            <w:tcW w:w="1110" w:type="dxa"/>
            <w:tcBorders>
              <w:right w:val="nil"/>
            </w:tcBorders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45"/>
            </w:pPr>
            <w:r>
              <w:rPr>
                <w:spacing w:val="-5"/>
              </w:rPr>
              <w:t>10.6</w:t>
            </w:r>
          </w:p>
        </w:tc>
      </w:tr>
    </w:tbl>
    <w:p>
      <w:pPr>
        <w:pStyle w:val="2"/>
        <w:spacing w:line="247" w:lineRule="auto"/>
      </w:pPr>
    </w:p>
    <w:p>
      <w:pPr>
        <w:spacing w:before="65" w:line="220" w:lineRule="auto"/>
        <w:ind w:left="11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私营企业</w:t>
      </w:r>
    </w:p>
    <w:p>
      <w:pPr>
        <w:spacing w:before="6"/>
      </w:pPr>
    </w:p>
    <w:tbl>
      <w:tblPr>
        <w:tblStyle w:val="5"/>
        <w:tblW w:w="531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50"/>
        <w:gridCol w:w="820"/>
        <w:gridCol w:w="1030"/>
        <w:gridCol w:w="11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2" w:hRule="atLeast"/>
        </w:trPr>
        <w:tc>
          <w:tcPr>
            <w:tcW w:w="2350" w:type="dxa"/>
            <w:tcBorders>
              <w:left w:val="nil"/>
            </w:tcBorders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80"/>
            </w:pPr>
            <w:r>
              <w:rPr>
                <w:spacing w:val="-2"/>
              </w:rPr>
              <w:t>开业户数</w:t>
            </w:r>
          </w:p>
        </w:tc>
        <w:tc>
          <w:tcPr>
            <w:tcW w:w="8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220" w:lineRule="auto"/>
              <w:ind w:left="2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户</w:t>
            </w:r>
          </w:p>
        </w:tc>
        <w:tc>
          <w:tcPr>
            <w:tcW w:w="103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305"/>
            </w:pPr>
            <w:r>
              <w:rPr>
                <w:spacing w:val="-3"/>
              </w:rPr>
              <w:t>7889</w:t>
            </w:r>
          </w:p>
        </w:tc>
        <w:tc>
          <w:tcPr>
            <w:tcW w:w="1110" w:type="dxa"/>
            <w:tcBorders>
              <w:right w:val="nil"/>
            </w:tcBorders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45"/>
            </w:pPr>
            <w:r>
              <w:rPr>
                <w:spacing w:val="-2"/>
              </w:rPr>
              <w:t>-3.1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7" w:hRule="atLeast"/>
        </w:trPr>
        <w:tc>
          <w:tcPr>
            <w:tcW w:w="2350" w:type="dxa"/>
            <w:tcBorders>
              <w:left w:val="nil"/>
            </w:tcBorders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280"/>
            </w:pPr>
            <w:r>
              <w:rPr>
                <w:spacing w:val="4"/>
              </w:rPr>
              <w:t>开业从业人员</w:t>
            </w:r>
          </w:p>
        </w:tc>
        <w:tc>
          <w:tcPr>
            <w:tcW w:w="8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2" w:lineRule="auto"/>
              <w:ind w:left="305"/>
            </w:pPr>
            <w:r>
              <w:t>人</w:t>
            </w:r>
          </w:p>
        </w:tc>
        <w:tc>
          <w:tcPr>
            <w:tcW w:w="103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255"/>
            </w:pPr>
            <w:r>
              <w:rPr>
                <w:spacing w:val="-4"/>
              </w:rPr>
              <w:t>13525</w:t>
            </w:r>
          </w:p>
        </w:tc>
        <w:tc>
          <w:tcPr>
            <w:tcW w:w="1110" w:type="dxa"/>
            <w:tcBorders>
              <w:right w:val="nil"/>
            </w:tcBorders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45"/>
            </w:pPr>
            <w:r>
              <w:rPr>
                <w:spacing w:val="-2"/>
              </w:rPr>
              <w:t>-4.6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2350" w:type="dxa"/>
            <w:tcBorders>
              <w:left w:val="nil"/>
            </w:tcBorders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80"/>
            </w:pPr>
            <w:r>
              <w:rPr>
                <w:spacing w:val="-2"/>
              </w:rPr>
              <w:t>注册资本</w:t>
            </w:r>
          </w:p>
        </w:tc>
        <w:tc>
          <w:tcPr>
            <w:tcW w:w="8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204"/>
            </w:pPr>
            <w:r>
              <w:rPr>
                <w:spacing w:val="-3"/>
              </w:rPr>
              <w:t>亿元</w:t>
            </w:r>
          </w:p>
        </w:tc>
        <w:tc>
          <w:tcPr>
            <w:tcW w:w="103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05"/>
            </w:pPr>
            <w:r>
              <w:rPr>
                <w:spacing w:val="-2"/>
              </w:rPr>
              <w:t>375.53</w:t>
            </w:r>
          </w:p>
        </w:tc>
        <w:tc>
          <w:tcPr>
            <w:tcW w:w="1110" w:type="dxa"/>
            <w:tcBorders>
              <w:right w:val="nil"/>
            </w:tcBorders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295"/>
            </w:pPr>
            <w:r>
              <w:rPr>
                <w:spacing w:val="-1"/>
              </w:rPr>
              <w:t>-11.5</w:t>
            </w:r>
          </w:p>
        </w:tc>
      </w:tr>
    </w:tbl>
    <w:p>
      <w:pPr>
        <w:pStyle w:val="2"/>
      </w:pPr>
    </w:p>
    <w:p>
      <w:pPr>
        <w:sectPr>
          <w:footerReference r:id="rId85" w:type="default"/>
          <w:pgSz w:w="6800" w:h="11910"/>
          <w:pgMar w:top="400" w:right="69" w:bottom="1061" w:left="724" w:header="0" w:footer="802" w:gutter="0"/>
          <w:cols w:space="720" w:num="1"/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52"/>
        <w:ind w:left="4499"/>
        <w:rPr>
          <w:sz w:val="16"/>
          <w:szCs w:val="16"/>
        </w:rPr>
      </w:pPr>
      <w:r>
        <w:rPr>
          <w:rFonts w:ascii="楷体" w:hAnsi="楷体" w:eastAsia="楷体" w:cs="楷体"/>
          <w:spacing w:val="-5"/>
          <w:sz w:val="16"/>
          <w:szCs w:val="16"/>
        </w:rPr>
        <w:t>秦淮区统计局</w:t>
      </w:r>
      <w:r>
        <w:rPr>
          <w:rFonts w:ascii="楷体" w:hAnsi="楷体" w:eastAsia="楷体" w:cs="楷体"/>
          <w:spacing w:val="-31"/>
          <w:sz w:val="16"/>
          <w:szCs w:val="16"/>
        </w:rPr>
        <w:t xml:space="preserve"> </w:t>
      </w:r>
      <w:r>
        <w:rPr>
          <w:position w:val="-8"/>
          <w:sz w:val="16"/>
          <w:szCs w:val="16"/>
        </w:rPr>
        <w:drawing>
          <wp:inline distT="0" distB="0" distL="0" distR="0">
            <wp:extent cx="209550" cy="1905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09552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5" w:line="219" w:lineRule="auto"/>
        <w:ind w:left="2263"/>
        <w:outlineLvl w:val="0"/>
        <w:rPr>
          <w:rFonts w:ascii="宋体" w:hAnsi="宋体" w:eastAsia="宋体" w:cs="宋体"/>
          <w:sz w:val="25"/>
          <w:szCs w:val="25"/>
        </w:rPr>
      </w:pPr>
      <w:bookmarkStart w:id="30" w:name="bookmark48"/>
      <w:bookmarkEnd w:id="30"/>
      <w:bookmarkStart w:id="31" w:name="bookmark14"/>
      <w:bookmarkEnd w:id="31"/>
      <w:r>
        <w:rPr>
          <w:rFonts w:ascii="宋体" w:hAnsi="宋体" w:eastAsia="宋体" w:cs="宋体"/>
          <w:b/>
          <w:bCs/>
          <w:spacing w:val="-4"/>
          <w:sz w:val="25"/>
          <w:szCs w:val="25"/>
        </w:rPr>
        <w:t>就业和社会保障情况</w:t>
      </w:r>
    </w:p>
    <w:p>
      <w:pPr>
        <w:spacing w:line="34" w:lineRule="auto"/>
        <w:rPr>
          <w:rFonts w:ascii="Arial"/>
          <w:sz w:val="2"/>
        </w:rPr>
      </w:pPr>
    </w:p>
    <w:tbl>
      <w:tblPr>
        <w:tblStyle w:val="5"/>
        <w:tblW w:w="5320" w:type="dxa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8"/>
        <w:gridCol w:w="769"/>
        <w:gridCol w:w="9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3608" w:type="dxa"/>
            <w:vAlign w:val="top"/>
          </w:tcPr>
          <w:p>
            <w:pPr>
              <w:pStyle w:val="6"/>
              <w:spacing w:before="201" w:line="220" w:lineRule="auto"/>
              <w:ind w:left="1378"/>
              <w:rPr>
                <w:sz w:val="22"/>
                <w:szCs w:val="22"/>
              </w:rPr>
            </w:pPr>
            <w:r>
              <w:rPr>
                <w:b/>
                <w:bCs/>
                <w:color w:val="FFFFFF"/>
                <w:spacing w:val="-5"/>
                <w:sz w:val="22"/>
                <w:szCs w:val="22"/>
              </w:rPr>
              <w:t>指标名称</w:t>
            </w:r>
          </w:p>
        </w:tc>
        <w:tc>
          <w:tcPr>
            <w:tcW w:w="769" w:type="dxa"/>
            <w:vAlign w:val="top"/>
          </w:tcPr>
          <w:p>
            <w:pPr>
              <w:pStyle w:val="6"/>
              <w:spacing w:before="201" w:line="220" w:lineRule="auto"/>
              <w:ind w:left="170"/>
              <w:rPr>
                <w:sz w:val="22"/>
                <w:szCs w:val="22"/>
              </w:rPr>
            </w:pPr>
            <w:r>
              <w:rPr>
                <w:b/>
                <w:bCs/>
                <w:color w:val="FFFFFF"/>
                <w:spacing w:val="-5"/>
                <w:sz w:val="22"/>
                <w:szCs w:val="22"/>
              </w:rPr>
              <w:t>单位</w:t>
            </w:r>
          </w:p>
        </w:tc>
        <w:tc>
          <w:tcPr>
            <w:tcW w:w="943" w:type="dxa"/>
            <w:vAlign w:val="top"/>
          </w:tcPr>
          <w:p>
            <w:pPr>
              <w:pStyle w:val="6"/>
              <w:spacing w:before="39" w:line="235" w:lineRule="auto"/>
              <w:ind w:left="251" w:right="141" w:hanging="110"/>
              <w:rPr>
                <w:sz w:val="22"/>
                <w:szCs w:val="22"/>
              </w:rPr>
            </w:pPr>
            <w:r>
              <w:rPr>
                <w:b/>
                <w:bCs/>
                <w:color w:val="FFFFFF"/>
                <w:spacing w:val="-6"/>
                <w:sz w:val="22"/>
                <w:szCs w:val="22"/>
              </w:rPr>
              <w:t>本期止</w:t>
            </w:r>
            <w:r>
              <w:rPr>
                <w:color w:val="FFFFFF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pacing w:val="-1"/>
                <w:sz w:val="22"/>
                <w:szCs w:val="22"/>
              </w:rPr>
              <w:t>累计</w:t>
            </w:r>
          </w:p>
        </w:tc>
      </w:tr>
    </w:tbl>
    <w:p>
      <w:pPr>
        <w:spacing w:before="132" w:line="219" w:lineRule="auto"/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就业和社会保障情况</w:t>
      </w:r>
    </w:p>
    <w:p>
      <w:pPr>
        <w:spacing w:line="70" w:lineRule="exact"/>
      </w:pPr>
    </w:p>
    <w:tbl>
      <w:tblPr>
        <w:tblStyle w:val="5"/>
        <w:tblW w:w="5310" w:type="dxa"/>
        <w:tblInd w:w="7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760"/>
        <w:gridCol w:w="9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23" w:line="219" w:lineRule="auto"/>
              <w:ind w:left="270"/>
            </w:pPr>
            <w:r>
              <w:rPr>
                <w:spacing w:val="-2"/>
              </w:rPr>
              <w:t>新增城镇就业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26" w:line="222" w:lineRule="auto"/>
              <w:ind w:left="275"/>
            </w:pPr>
            <w:r>
              <w:t>人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42"/>
              <w:ind w:left="214"/>
            </w:pPr>
            <w:r>
              <w:rPr>
                <w:spacing w:val="-2"/>
              </w:rPr>
              <w:t>32840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09" w:line="220" w:lineRule="auto"/>
              <w:ind w:left="270"/>
            </w:pPr>
            <w:r>
              <w:rPr>
                <w:spacing w:val="-3"/>
              </w:rPr>
              <w:t>实现再就业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12" w:line="222" w:lineRule="auto"/>
              <w:ind w:left="275"/>
            </w:pPr>
            <w:r>
              <w:t>人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28"/>
              <w:ind w:left="214"/>
            </w:pPr>
            <w:r>
              <w:rPr>
                <w:spacing w:val="-4"/>
              </w:rPr>
              <w:t>17462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20" w:line="219" w:lineRule="auto"/>
              <w:ind w:left="270"/>
            </w:pPr>
            <w:r>
              <w:rPr>
                <w:spacing w:val="-2"/>
              </w:rPr>
              <w:t>帮扶困难人员就业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23" w:line="222" w:lineRule="auto"/>
              <w:ind w:left="275"/>
            </w:pPr>
            <w:r>
              <w:t>人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39"/>
              <w:ind w:left="265"/>
            </w:pPr>
            <w:r>
              <w:rPr>
                <w:spacing w:val="-3"/>
              </w:rPr>
              <w:t>3049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22" w:line="220" w:lineRule="auto"/>
              <w:ind w:left="270"/>
            </w:pPr>
            <w:r>
              <w:rPr>
                <w:spacing w:val="-2"/>
              </w:rPr>
              <w:t>大学生创业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25" w:line="222" w:lineRule="auto"/>
              <w:ind w:left="275"/>
            </w:pPr>
            <w:r>
              <w:t>人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41"/>
              <w:ind w:left="265"/>
            </w:pPr>
            <w:r>
              <w:rPr>
                <w:spacing w:val="-5"/>
              </w:rPr>
              <w:t>1103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23" w:line="219" w:lineRule="auto"/>
              <w:ind w:left="270"/>
            </w:pPr>
            <w:r>
              <w:rPr>
                <w:spacing w:val="-2"/>
              </w:rPr>
              <w:t>培育自主创业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26" w:line="222" w:lineRule="auto"/>
              <w:ind w:left="275"/>
            </w:pPr>
            <w:r>
              <w:t>人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42"/>
              <w:ind w:left="265"/>
            </w:pPr>
            <w:r>
              <w:rPr>
                <w:spacing w:val="-3"/>
              </w:rPr>
              <w:t>5175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14" w:line="219" w:lineRule="auto"/>
              <w:ind w:left="270"/>
            </w:pPr>
            <w:r>
              <w:rPr>
                <w:spacing w:val="-2"/>
              </w:rPr>
              <w:t>创业带动就业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17" w:line="222" w:lineRule="auto"/>
              <w:ind w:left="275"/>
            </w:pPr>
            <w:r>
              <w:t>人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33"/>
              <w:ind w:left="214"/>
            </w:pPr>
            <w:r>
              <w:rPr>
                <w:spacing w:val="-2"/>
              </w:rPr>
              <w:t>22996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54" w:line="260" w:lineRule="auto"/>
              <w:ind w:left="270" w:right="345"/>
            </w:pPr>
            <w:r>
              <w:rPr>
                <w:spacing w:val="-1"/>
              </w:rPr>
              <w:t>企业职工基本养老保险净增缴费人</w:t>
            </w:r>
            <w:r>
              <w:rPr>
                <w:spacing w:val="2"/>
              </w:rPr>
              <w:t xml:space="preserve"> </w:t>
            </w:r>
            <w:r>
              <w:t>数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228" w:line="222" w:lineRule="auto"/>
              <w:ind w:left="275"/>
            </w:pPr>
            <w:r>
              <w:t>人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244"/>
              <w:ind w:left="214"/>
            </w:pPr>
            <w:r>
              <w:rPr>
                <w:spacing w:val="-4"/>
              </w:rPr>
              <w:t>12076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17" w:line="220" w:lineRule="auto"/>
              <w:ind w:left="270"/>
            </w:pPr>
            <w:r>
              <w:rPr>
                <w:spacing w:val="-1"/>
              </w:rPr>
              <w:t>领取失业保险金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17" w:line="219" w:lineRule="auto"/>
              <w:ind w:left="175"/>
            </w:pPr>
            <w:r>
              <w:rPr>
                <w:spacing w:val="-3"/>
              </w:rPr>
              <w:t>人次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17" w:line="220" w:lineRule="auto"/>
              <w:ind w:left="165"/>
            </w:pPr>
            <w:r>
              <w:rPr>
                <w:spacing w:val="2"/>
              </w:rPr>
              <w:t>5.68万</w:t>
            </w:r>
          </w:p>
        </w:tc>
      </w:tr>
    </w:tbl>
    <w:p>
      <w:pPr>
        <w:spacing w:before="123" w:line="219" w:lineRule="auto"/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劳动关系调处</w:t>
      </w:r>
    </w:p>
    <w:p>
      <w:pPr>
        <w:spacing w:line="69" w:lineRule="exact"/>
      </w:pPr>
    </w:p>
    <w:tbl>
      <w:tblPr>
        <w:tblStyle w:val="5"/>
        <w:tblW w:w="5310" w:type="dxa"/>
        <w:tblInd w:w="7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760"/>
        <w:gridCol w:w="9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22" w:line="219" w:lineRule="auto"/>
              <w:ind w:left="280"/>
            </w:pPr>
            <w:r>
              <w:rPr>
                <w:spacing w:val="-1"/>
              </w:rPr>
              <w:t>依法受理劳动人事争议案件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23" w:line="219" w:lineRule="auto"/>
              <w:ind w:left="275"/>
            </w:pPr>
            <w:r>
              <w:t>件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42"/>
              <w:ind w:left="265"/>
            </w:pPr>
            <w:r>
              <w:rPr>
                <w:spacing w:val="-2"/>
              </w:rPr>
              <w:t>6011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11" w:line="219" w:lineRule="auto"/>
              <w:ind w:left="280"/>
            </w:pPr>
            <w:r>
              <w:rPr>
                <w:spacing w:val="2"/>
              </w:rPr>
              <w:t>接待政策咨询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11" w:line="219" w:lineRule="auto"/>
              <w:ind w:left="175"/>
            </w:pPr>
            <w:r>
              <w:rPr>
                <w:spacing w:val="-3"/>
              </w:rPr>
              <w:t>人次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30"/>
              <w:ind w:left="265"/>
            </w:pPr>
            <w:r>
              <w:rPr>
                <w:spacing w:val="-2"/>
              </w:rPr>
              <w:t>4000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22" w:line="219" w:lineRule="auto"/>
              <w:ind w:left="280"/>
            </w:pPr>
            <w:r>
              <w:rPr>
                <w:spacing w:val="1"/>
              </w:rPr>
              <w:t>受理职工举报投诉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23" w:line="219" w:lineRule="auto"/>
              <w:ind w:left="275"/>
            </w:pPr>
            <w:r>
              <w:t>件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42"/>
              <w:ind w:left="265"/>
            </w:pPr>
            <w:r>
              <w:rPr>
                <w:spacing w:val="-2"/>
              </w:rPr>
              <w:t>2268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24" w:line="219" w:lineRule="auto"/>
              <w:ind w:left="280"/>
            </w:pPr>
            <w:r>
              <w:rPr>
                <w:spacing w:val="-2"/>
              </w:rPr>
              <w:t>书面审查用人单位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26" w:line="220" w:lineRule="auto"/>
              <w:ind w:left="275"/>
            </w:pPr>
            <w:r>
              <w:t>户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45"/>
              <w:ind w:left="214"/>
            </w:pPr>
            <w:r>
              <w:rPr>
                <w:spacing w:val="-4"/>
              </w:rPr>
              <w:t>13166</w:t>
            </w:r>
          </w:p>
        </w:tc>
      </w:tr>
    </w:tbl>
    <w:p>
      <w:pPr>
        <w:spacing w:before="104" w:line="220" w:lineRule="auto"/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职业培训</w:t>
      </w:r>
    </w:p>
    <w:p>
      <w:pPr>
        <w:spacing w:line="88" w:lineRule="exact"/>
      </w:pPr>
    </w:p>
    <w:tbl>
      <w:tblPr>
        <w:tblStyle w:val="5"/>
        <w:tblW w:w="5310" w:type="dxa"/>
        <w:tblInd w:w="7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760"/>
        <w:gridCol w:w="9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13" w:line="220" w:lineRule="auto"/>
              <w:ind w:left="280"/>
            </w:pPr>
            <w:r>
              <w:rPr>
                <w:spacing w:val="3"/>
              </w:rPr>
              <w:t>在职职工培训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13" w:line="219" w:lineRule="auto"/>
              <w:ind w:left="175"/>
            </w:pPr>
            <w:r>
              <w:rPr>
                <w:spacing w:val="-3"/>
              </w:rPr>
              <w:t>人次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13" w:line="220" w:lineRule="auto"/>
              <w:ind w:left="165"/>
            </w:pPr>
            <w:r>
              <w:rPr>
                <w:spacing w:val="2"/>
              </w:rPr>
              <w:t>11.9万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20" w:line="219" w:lineRule="auto"/>
              <w:ind w:left="280"/>
            </w:pPr>
            <w:r>
              <w:rPr>
                <w:spacing w:val="1"/>
              </w:rPr>
              <w:t>高技能人才培养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25" w:line="222" w:lineRule="auto"/>
              <w:ind w:left="275"/>
            </w:pPr>
            <w:r>
              <w:t>人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41"/>
              <w:ind w:left="315"/>
            </w:pPr>
            <w:r>
              <w:rPr>
                <w:spacing w:val="-3"/>
              </w:rPr>
              <w:t>727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610" w:type="dxa"/>
            <w:tcBorders>
              <w:left w:val="nil"/>
            </w:tcBorders>
            <w:vAlign w:val="top"/>
          </w:tcPr>
          <w:p>
            <w:pPr>
              <w:pStyle w:val="6"/>
              <w:spacing w:before="125" w:line="220" w:lineRule="auto"/>
              <w:ind w:left="280"/>
            </w:pPr>
            <w:r>
              <w:t>失业人员技能培训、指导、鉴定</w:t>
            </w:r>
          </w:p>
        </w:tc>
        <w:tc>
          <w:tcPr>
            <w:tcW w:w="760" w:type="dxa"/>
            <w:vAlign w:val="top"/>
          </w:tcPr>
          <w:p>
            <w:pPr>
              <w:pStyle w:val="6"/>
              <w:spacing w:before="125" w:line="219" w:lineRule="auto"/>
              <w:ind w:left="175"/>
            </w:pPr>
            <w:r>
              <w:rPr>
                <w:spacing w:val="-3"/>
              </w:rPr>
              <w:t>人次</w:t>
            </w:r>
          </w:p>
        </w:tc>
        <w:tc>
          <w:tcPr>
            <w:tcW w:w="940" w:type="dxa"/>
            <w:tcBorders>
              <w:right w:val="nil"/>
            </w:tcBorders>
            <w:vAlign w:val="top"/>
          </w:tcPr>
          <w:p>
            <w:pPr>
              <w:pStyle w:val="6"/>
              <w:spacing w:before="144"/>
              <w:ind w:left="265"/>
            </w:pPr>
            <w:r>
              <w:rPr>
                <w:spacing w:val="-2"/>
              </w:rPr>
              <w:t>8447</w:t>
            </w:r>
          </w:p>
        </w:tc>
      </w:tr>
    </w:tbl>
    <w:p>
      <w:pPr>
        <w:pStyle w:val="2"/>
      </w:pPr>
    </w:p>
    <w:p>
      <w:pPr>
        <w:sectPr>
          <w:headerReference r:id="rId86" w:type="default"/>
          <w:footerReference r:id="rId87" w:type="default"/>
          <w:pgSz w:w="6800" w:h="11910"/>
          <w:pgMar w:top="400" w:right="0" w:bottom="1061" w:left="0" w:header="0" w:footer="800" w:gutter="0"/>
          <w:cols w:space="720" w:num="1"/>
        </w:sectPr>
      </w:pPr>
    </w:p>
    <w:p>
      <w:pPr>
        <w:spacing w:before="247" w:line="220" w:lineRule="auto"/>
        <w:ind w:left="1568"/>
        <w:outlineLvl w:val="0"/>
        <w:rPr>
          <w:rFonts w:ascii="宋体" w:hAnsi="宋体" w:eastAsia="宋体" w:cs="宋体"/>
          <w:sz w:val="24"/>
          <w:szCs w:val="24"/>
        </w:rPr>
      </w:pPr>
      <w:bookmarkStart w:id="32" w:name="bookmark49"/>
      <w:bookmarkEnd w:id="32"/>
      <w:bookmarkStart w:id="33" w:name="bookmark15"/>
      <w:bookmarkEnd w:id="33"/>
      <w:r>
        <w:rPr>
          <w:rFonts w:ascii="宋体" w:hAnsi="宋体" w:eastAsia="宋体" w:cs="宋体"/>
          <w:b/>
          <w:bCs/>
          <w:color w:val="3070B0"/>
          <w:spacing w:val="-4"/>
          <w:sz w:val="24"/>
          <w:szCs w:val="24"/>
        </w:rPr>
        <w:t>环境保护工作情况</w:t>
      </w:r>
    </w:p>
    <w:p>
      <w:pPr>
        <w:spacing w:line="19" w:lineRule="auto"/>
        <w:rPr>
          <w:rFonts w:ascii="Arial"/>
          <w:sz w:val="2"/>
        </w:rPr>
      </w:pPr>
    </w:p>
    <w:tbl>
      <w:tblPr>
        <w:tblStyle w:val="5"/>
        <w:tblW w:w="50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9"/>
        <w:gridCol w:w="1058"/>
        <w:gridCol w:w="9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049" w:type="dxa"/>
            <w:shd w:val="clear" w:color="auto" w:fill="548DD4"/>
            <w:vAlign w:val="top"/>
          </w:tcPr>
          <w:p>
            <w:pPr>
              <w:pStyle w:val="6"/>
              <w:spacing w:before="211" w:line="220" w:lineRule="auto"/>
              <w:ind w:left="110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058" w:type="dxa"/>
            <w:shd w:val="clear" w:color="auto" w:fill="548DD4"/>
            <w:vAlign w:val="top"/>
          </w:tcPr>
          <w:p>
            <w:pPr>
              <w:pStyle w:val="6"/>
              <w:spacing w:before="51" w:line="221" w:lineRule="auto"/>
              <w:ind w:left="328"/>
            </w:pPr>
            <w:r>
              <w:rPr>
                <w:b/>
                <w:bCs/>
                <w:color w:val="FFFFFF"/>
                <w:spacing w:val="-5"/>
              </w:rPr>
              <w:t>计量</w:t>
            </w:r>
          </w:p>
          <w:p>
            <w:pPr>
              <w:pStyle w:val="6"/>
              <w:spacing w:before="99" w:line="206" w:lineRule="auto"/>
              <w:ind w:left="328"/>
            </w:pPr>
            <w:r>
              <w:rPr>
                <w:b/>
                <w:bCs/>
                <w:color w:val="FFFFFF"/>
                <w:spacing w:val="-5"/>
              </w:rPr>
              <w:t>单位</w:t>
            </w:r>
          </w:p>
        </w:tc>
        <w:tc>
          <w:tcPr>
            <w:tcW w:w="983" w:type="dxa"/>
            <w:shd w:val="clear" w:color="auto" w:fill="548DD4"/>
            <w:vAlign w:val="top"/>
          </w:tcPr>
          <w:p>
            <w:pPr>
              <w:pStyle w:val="6"/>
              <w:spacing w:before="59" w:line="256" w:lineRule="auto"/>
              <w:ind w:left="290" w:right="190" w:hanging="100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30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84"/>
            </w:pPr>
            <w:r>
              <w:rPr>
                <w:spacing w:val="-1"/>
              </w:rPr>
              <w:t>环境保护现场监督检查</w:t>
            </w:r>
          </w:p>
        </w:tc>
        <w:tc>
          <w:tcPr>
            <w:tcW w:w="105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326"/>
            </w:pPr>
            <w:r>
              <w:rPr>
                <w:spacing w:val="-3"/>
              </w:rPr>
              <w:t>家次</w:t>
            </w:r>
          </w:p>
        </w:tc>
        <w:tc>
          <w:tcPr>
            <w:tcW w:w="983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41" w:lineRule="auto"/>
              <w:ind w:left="288"/>
            </w:pPr>
            <w:r>
              <w:rPr>
                <w:spacing w:val="-5"/>
              </w:rPr>
              <w:t>1122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30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84"/>
            </w:pPr>
            <w:r>
              <w:rPr>
                <w:spacing w:val="-1"/>
              </w:rPr>
              <w:t>污水处理设施运行情况监理</w:t>
            </w:r>
          </w:p>
        </w:tc>
        <w:tc>
          <w:tcPr>
            <w:tcW w:w="105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326"/>
            </w:pPr>
            <w:r>
              <w:rPr>
                <w:spacing w:val="-3"/>
              </w:rPr>
              <w:t>家次</w:t>
            </w:r>
          </w:p>
        </w:tc>
        <w:tc>
          <w:tcPr>
            <w:tcW w:w="983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337"/>
            </w:pPr>
            <w:r>
              <w:rPr>
                <w:spacing w:val="-3"/>
              </w:rPr>
              <w:t>320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304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84"/>
            </w:pPr>
            <w:r>
              <w:rPr>
                <w:spacing w:val="-1"/>
              </w:rPr>
              <w:t>建设项目环境保护情况监理</w:t>
            </w:r>
          </w:p>
        </w:tc>
        <w:tc>
          <w:tcPr>
            <w:tcW w:w="105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326"/>
            </w:pPr>
            <w:r>
              <w:rPr>
                <w:spacing w:val="-3"/>
              </w:rPr>
              <w:t>家次</w:t>
            </w:r>
          </w:p>
        </w:tc>
        <w:tc>
          <w:tcPr>
            <w:tcW w:w="98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41" w:lineRule="auto"/>
              <w:ind w:left="387"/>
            </w:pPr>
            <w:r>
              <w:rPr>
                <w:spacing w:val="-6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304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84"/>
            </w:pPr>
            <w:r>
              <w:rPr>
                <w:spacing w:val="-2"/>
              </w:rPr>
              <w:t>污染源监理</w:t>
            </w:r>
          </w:p>
        </w:tc>
        <w:tc>
          <w:tcPr>
            <w:tcW w:w="105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326"/>
            </w:pPr>
            <w:r>
              <w:rPr>
                <w:spacing w:val="-3"/>
              </w:rPr>
              <w:t>家次</w:t>
            </w:r>
          </w:p>
        </w:tc>
        <w:tc>
          <w:tcPr>
            <w:tcW w:w="983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387"/>
            </w:pPr>
            <w:r>
              <w:rPr>
                <w:spacing w:val="-3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30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84"/>
            </w:pPr>
            <w:r>
              <w:rPr>
                <w:spacing w:val="3"/>
              </w:rPr>
              <w:t>污染源监测</w:t>
            </w:r>
          </w:p>
        </w:tc>
        <w:tc>
          <w:tcPr>
            <w:tcW w:w="105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326"/>
            </w:pPr>
            <w:r>
              <w:rPr>
                <w:spacing w:val="-3"/>
              </w:rPr>
              <w:t>家次</w:t>
            </w:r>
          </w:p>
        </w:tc>
        <w:tc>
          <w:tcPr>
            <w:tcW w:w="98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387"/>
            </w:pPr>
            <w:r>
              <w:rPr>
                <w:spacing w:val="-4"/>
              </w:rPr>
              <w:t>72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30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84"/>
            </w:pPr>
            <w:r>
              <w:rPr>
                <w:spacing w:val="3"/>
              </w:rPr>
              <w:t>地表水监测</w:t>
            </w:r>
          </w:p>
        </w:tc>
        <w:tc>
          <w:tcPr>
            <w:tcW w:w="105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425"/>
            </w:pPr>
            <w:r>
              <w:t>次</w:t>
            </w:r>
          </w:p>
        </w:tc>
        <w:tc>
          <w:tcPr>
            <w:tcW w:w="98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288"/>
            </w:pPr>
            <w:r>
              <w:rPr>
                <w:spacing w:val="-5"/>
              </w:rPr>
              <w:t>1056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30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84"/>
            </w:pPr>
            <w:r>
              <w:rPr>
                <w:spacing w:val="-1"/>
              </w:rPr>
              <w:t>施工工地现场检查</w:t>
            </w:r>
          </w:p>
        </w:tc>
        <w:tc>
          <w:tcPr>
            <w:tcW w:w="105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425"/>
            </w:pPr>
            <w:r>
              <w:t>次</w:t>
            </w:r>
          </w:p>
        </w:tc>
        <w:tc>
          <w:tcPr>
            <w:tcW w:w="983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337"/>
            </w:pPr>
            <w:r>
              <w:rPr>
                <w:spacing w:val="-3"/>
              </w:rPr>
              <w:t>612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30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84"/>
            </w:pPr>
            <w:r>
              <w:rPr>
                <w:spacing w:val="4"/>
              </w:rPr>
              <w:t>降水监测</w:t>
            </w:r>
          </w:p>
        </w:tc>
        <w:tc>
          <w:tcPr>
            <w:tcW w:w="105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425"/>
            </w:pPr>
            <w:r>
              <w:t>次</w:t>
            </w:r>
          </w:p>
        </w:tc>
        <w:tc>
          <w:tcPr>
            <w:tcW w:w="98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387"/>
            </w:pPr>
            <w:r>
              <w:rPr>
                <w:spacing w:val="-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304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84"/>
            </w:pPr>
            <w:r>
              <w:rPr>
                <w:spacing w:val="4"/>
              </w:rPr>
              <w:t>降尘监测</w:t>
            </w:r>
          </w:p>
        </w:tc>
        <w:tc>
          <w:tcPr>
            <w:tcW w:w="105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425"/>
            </w:pPr>
            <w:r>
              <w:t>次</w:t>
            </w:r>
          </w:p>
        </w:tc>
        <w:tc>
          <w:tcPr>
            <w:tcW w:w="98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41" w:lineRule="auto"/>
              <w:ind w:left="337"/>
            </w:pPr>
            <w:r>
              <w:rPr>
                <w:spacing w:val="-6"/>
              </w:rPr>
              <w:t>144</w:t>
            </w:r>
          </w:p>
        </w:tc>
      </w:tr>
    </w:tbl>
    <w:p>
      <w:pPr>
        <w:pStyle w:val="2"/>
      </w:pPr>
    </w:p>
    <w:p>
      <w:pPr>
        <w:sectPr>
          <w:headerReference r:id="rId88" w:type="default"/>
          <w:footerReference r:id="rId89" w:type="default"/>
          <w:pgSz w:w="6800" w:h="11910"/>
          <w:pgMar w:top="1309" w:right="59" w:bottom="1061" w:left="835" w:header="969" w:footer="800" w:gutter="0"/>
          <w:cols w:space="720" w:num="1"/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173990</wp:posOffset>
            </wp:positionV>
            <wp:extent cx="215900" cy="19050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25" w:lineRule="auto"/>
        <w:ind w:left="449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pacing w:val="-4"/>
          <w:sz w:val="16"/>
          <w:szCs w:val="16"/>
        </w:rPr>
        <w:t>秦淮区统计局</w:t>
      </w:r>
    </w:p>
    <w:p>
      <w:pPr>
        <w:spacing w:before="295" w:line="219" w:lineRule="auto"/>
        <w:ind w:left="1803"/>
        <w:outlineLvl w:val="0"/>
        <w:rPr>
          <w:rFonts w:ascii="宋体" w:hAnsi="宋体" w:eastAsia="宋体" w:cs="宋体"/>
          <w:sz w:val="25"/>
          <w:szCs w:val="25"/>
        </w:rPr>
      </w:pPr>
      <w:bookmarkStart w:id="34" w:name="bookmark50"/>
      <w:bookmarkEnd w:id="34"/>
      <w:bookmarkStart w:id="35" w:name="bookmark16"/>
      <w:bookmarkEnd w:id="35"/>
      <w:r>
        <w:rPr>
          <w:rFonts w:ascii="宋体" w:hAnsi="宋体" w:eastAsia="宋体" w:cs="宋体"/>
          <w:b/>
          <w:bCs/>
          <w:spacing w:val="-3"/>
          <w:sz w:val="25"/>
          <w:szCs w:val="25"/>
        </w:rPr>
        <w:t>民政优抚、社会救济工作情况</w:t>
      </w:r>
    </w:p>
    <w:p>
      <w:pPr>
        <w:spacing w:line="23" w:lineRule="exact"/>
      </w:pPr>
    </w:p>
    <w:tbl>
      <w:tblPr>
        <w:tblStyle w:val="5"/>
        <w:tblW w:w="5100" w:type="dxa"/>
        <w:tblInd w:w="8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30"/>
        <w:gridCol w:w="808"/>
        <w:gridCol w:w="359"/>
        <w:gridCol w:w="280"/>
        <w:gridCol w:w="10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</w:trPr>
        <w:tc>
          <w:tcPr>
            <w:tcW w:w="3438" w:type="dxa"/>
            <w:gridSpan w:val="2"/>
            <w:vAlign w:val="top"/>
          </w:tcPr>
          <w:p>
            <w:pPr>
              <w:pStyle w:val="6"/>
              <w:spacing w:before="210" w:line="220" w:lineRule="auto"/>
              <w:ind w:left="1287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-4"/>
                <w:sz w:val="19"/>
                <w:szCs w:val="19"/>
              </w:rPr>
              <w:t>指标名称</w:t>
            </w:r>
          </w:p>
        </w:tc>
        <w:tc>
          <w:tcPr>
            <w:tcW w:w="639" w:type="dxa"/>
            <w:gridSpan w:val="2"/>
            <w:vAlign w:val="top"/>
          </w:tcPr>
          <w:p>
            <w:pPr>
              <w:pStyle w:val="6"/>
              <w:spacing w:before="31" w:line="221" w:lineRule="auto"/>
              <w:ind w:left="129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-4"/>
                <w:sz w:val="19"/>
                <w:szCs w:val="19"/>
              </w:rPr>
              <w:t>计量</w:t>
            </w:r>
          </w:p>
          <w:p>
            <w:pPr>
              <w:pStyle w:val="6"/>
              <w:spacing w:before="102" w:line="220" w:lineRule="auto"/>
              <w:ind w:left="129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-5"/>
                <w:sz w:val="19"/>
                <w:szCs w:val="19"/>
              </w:rPr>
              <w:t>单位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40" w:line="273" w:lineRule="auto"/>
              <w:ind w:left="320" w:right="230" w:hanging="100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-5"/>
                <w:sz w:val="19"/>
                <w:szCs w:val="19"/>
              </w:rPr>
              <w:t>本期止</w:t>
            </w:r>
            <w:r>
              <w:rPr>
                <w:color w:val="FFFFFF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FFFF"/>
                <w:spacing w:val="-6"/>
                <w:sz w:val="19"/>
                <w:szCs w:val="19"/>
              </w:rPr>
              <w:t>累计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5100" w:type="dxa"/>
            <w:gridSpan w:val="5"/>
            <w:vAlign w:val="top"/>
          </w:tcPr>
          <w:p>
            <w:pPr>
              <w:pStyle w:val="6"/>
              <w:spacing w:before="90" w:line="219" w:lineRule="auto"/>
              <w:ind w:left="7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最低生活保障情况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630" w:type="dxa"/>
            <w:vAlign w:val="top"/>
          </w:tcPr>
          <w:p>
            <w:pPr>
              <w:pStyle w:val="6"/>
              <w:spacing w:before="102" w:line="219" w:lineRule="auto"/>
              <w:ind w:left="1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城镇居民最低生活保障人次</w:t>
            </w:r>
          </w:p>
        </w:tc>
        <w:tc>
          <w:tcPr>
            <w:tcW w:w="1167" w:type="dxa"/>
            <w:gridSpan w:val="2"/>
            <w:vAlign w:val="top"/>
          </w:tcPr>
          <w:p>
            <w:pPr>
              <w:pStyle w:val="6"/>
              <w:spacing w:before="102" w:line="219" w:lineRule="auto"/>
              <w:ind w:left="38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人次</w:t>
            </w:r>
          </w:p>
        </w:tc>
        <w:tc>
          <w:tcPr>
            <w:tcW w:w="1303" w:type="dxa"/>
            <w:gridSpan w:val="2"/>
            <w:vAlign w:val="top"/>
          </w:tcPr>
          <w:p>
            <w:pPr>
              <w:pStyle w:val="6"/>
              <w:spacing w:before="122" w:line="239" w:lineRule="auto"/>
              <w:ind w:left="40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61138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2630" w:type="dxa"/>
            <w:vAlign w:val="top"/>
          </w:tcPr>
          <w:p>
            <w:pPr>
              <w:pStyle w:val="6"/>
              <w:spacing w:before="94" w:line="219" w:lineRule="auto"/>
              <w:jc w:val="right"/>
              <w:rPr>
                <w:sz w:val="19"/>
                <w:szCs w:val="19"/>
              </w:rPr>
            </w:pPr>
            <w:r>
              <w:rPr>
                <w:spacing w:val="-15"/>
                <w:w w:val="94"/>
                <w:sz w:val="19"/>
                <w:szCs w:val="19"/>
              </w:rPr>
              <w:t>城镇居民最</w:t>
            </w:r>
            <w:r>
              <w:rPr>
                <w:spacing w:val="-14"/>
                <w:w w:val="94"/>
                <w:sz w:val="19"/>
                <w:szCs w:val="19"/>
              </w:rPr>
              <w:t>低生活保障季末广</w:t>
            </w:r>
            <w:r>
              <w:rPr>
                <w:spacing w:val="-9"/>
                <w:w w:val="94"/>
                <w:sz w:val="19"/>
                <w:szCs w:val="19"/>
              </w:rPr>
              <w:t>数</w:t>
            </w:r>
          </w:p>
        </w:tc>
        <w:tc>
          <w:tcPr>
            <w:tcW w:w="1167" w:type="dxa"/>
            <w:gridSpan w:val="2"/>
            <w:vAlign w:val="top"/>
          </w:tcPr>
          <w:p>
            <w:pPr>
              <w:pStyle w:val="6"/>
              <w:spacing w:before="95" w:line="220" w:lineRule="auto"/>
              <w:ind w:left="48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户</w:t>
            </w:r>
          </w:p>
        </w:tc>
        <w:tc>
          <w:tcPr>
            <w:tcW w:w="1303" w:type="dxa"/>
            <w:gridSpan w:val="2"/>
            <w:vAlign w:val="top"/>
          </w:tcPr>
          <w:p>
            <w:pPr>
              <w:pStyle w:val="6"/>
              <w:spacing w:before="114" w:line="237" w:lineRule="auto"/>
              <w:ind w:left="45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3710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630" w:type="dxa"/>
            <w:vAlign w:val="top"/>
          </w:tcPr>
          <w:p>
            <w:pPr>
              <w:pStyle w:val="6"/>
              <w:spacing w:before="97" w:line="219" w:lineRule="auto"/>
              <w:ind w:left="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支出城镇居民最低生活保障金</w:t>
            </w:r>
          </w:p>
        </w:tc>
        <w:tc>
          <w:tcPr>
            <w:tcW w:w="1167" w:type="dxa"/>
            <w:gridSpan w:val="2"/>
            <w:vAlign w:val="top"/>
          </w:tcPr>
          <w:p>
            <w:pPr>
              <w:pStyle w:val="6"/>
              <w:spacing w:before="97" w:line="220" w:lineRule="auto"/>
              <w:ind w:left="38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万元</w:t>
            </w:r>
          </w:p>
        </w:tc>
        <w:tc>
          <w:tcPr>
            <w:tcW w:w="1303" w:type="dxa"/>
            <w:gridSpan w:val="2"/>
            <w:vAlign w:val="top"/>
          </w:tcPr>
          <w:p>
            <w:pPr>
              <w:pStyle w:val="6"/>
              <w:spacing w:before="116" w:line="230" w:lineRule="auto"/>
              <w:ind w:left="45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5325</w:t>
            </w:r>
          </w:p>
        </w:tc>
      </w:tr>
    </w:tbl>
    <w:p>
      <w:pPr>
        <w:spacing w:before="73" w:line="219" w:lineRule="auto"/>
        <w:ind w:left="9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社区服务情况</w:t>
      </w:r>
    </w:p>
    <w:p>
      <w:pPr>
        <w:spacing w:line="69" w:lineRule="exact"/>
      </w:pPr>
    </w:p>
    <w:tbl>
      <w:tblPr>
        <w:tblStyle w:val="5"/>
        <w:tblW w:w="5119" w:type="dxa"/>
        <w:tblInd w:w="8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9"/>
        <w:gridCol w:w="1170"/>
        <w:gridCol w:w="13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2629" w:type="dxa"/>
            <w:tcBorders>
              <w:left w:val="nil"/>
            </w:tcBorders>
            <w:vAlign w:val="top"/>
          </w:tcPr>
          <w:p>
            <w:pPr>
              <w:pStyle w:val="6"/>
              <w:spacing w:before="93" w:line="219" w:lineRule="auto"/>
              <w:ind w:left="300"/>
            </w:pPr>
            <w:r>
              <w:rPr>
                <w:spacing w:val="1"/>
              </w:rPr>
              <w:t>社区公共服务站</w:t>
            </w:r>
          </w:p>
        </w:tc>
        <w:tc>
          <w:tcPr>
            <w:tcW w:w="1170" w:type="dxa"/>
            <w:vAlign w:val="top"/>
          </w:tcPr>
          <w:p>
            <w:pPr>
              <w:pStyle w:val="6"/>
              <w:spacing w:before="93" w:line="219" w:lineRule="auto"/>
              <w:ind w:left="475"/>
            </w:pPr>
            <w:r>
              <w:t>个</w:t>
            </w:r>
          </w:p>
        </w:tc>
        <w:tc>
          <w:tcPr>
            <w:tcW w:w="1320" w:type="dxa"/>
            <w:tcBorders>
              <w:right w:val="nil"/>
            </w:tcBorders>
            <w:vAlign w:val="top"/>
          </w:tcPr>
          <w:p>
            <w:pPr>
              <w:pStyle w:val="6"/>
              <w:spacing w:before="112" w:line="230" w:lineRule="auto"/>
              <w:ind w:left="505"/>
            </w:pPr>
            <w:r>
              <w:rPr>
                <w:spacing w:val="-6"/>
              </w:rPr>
              <w:t>104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629" w:type="dxa"/>
            <w:tcBorders>
              <w:left w:val="nil"/>
            </w:tcBorders>
            <w:vAlign w:val="top"/>
          </w:tcPr>
          <w:p>
            <w:pPr>
              <w:pStyle w:val="6"/>
              <w:spacing w:before="81" w:line="219" w:lineRule="auto"/>
              <w:ind w:left="300"/>
            </w:pPr>
            <w:r>
              <w:rPr>
                <w:spacing w:val="1"/>
              </w:rPr>
              <w:t>街道市民服务中心</w:t>
            </w:r>
          </w:p>
        </w:tc>
        <w:tc>
          <w:tcPr>
            <w:tcW w:w="1170" w:type="dxa"/>
            <w:vAlign w:val="top"/>
          </w:tcPr>
          <w:p>
            <w:pPr>
              <w:pStyle w:val="6"/>
              <w:spacing w:before="81" w:line="219" w:lineRule="auto"/>
              <w:ind w:left="475"/>
            </w:pPr>
            <w:r>
              <w:t>个</w:t>
            </w:r>
          </w:p>
        </w:tc>
        <w:tc>
          <w:tcPr>
            <w:tcW w:w="1320" w:type="dxa"/>
            <w:tcBorders>
              <w:right w:val="nil"/>
            </w:tcBorders>
            <w:vAlign w:val="top"/>
          </w:tcPr>
          <w:p>
            <w:pPr>
              <w:pStyle w:val="6"/>
              <w:spacing w:before="100" w:line="228" w:lineRule="auto"/>
              <w:ind w:left="556"/>
            </w:pPr>
            <w:r>
              <w:rPr>
                <w:spacing w:val="-6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2629" w:type="dxa"/>
            <w:tcBorders>
              <w:left w:val="nil"/>
            </w:tcBorders>
            <w:vAlign w:val="top"/>
          </w:tcPr>
          <w:p>
            <w:pPr>
              <w:pStyle w:val="6"/>
              <w:spacing w:before="93" w:line="219" w:lineRule="auto"/>
              <w:ind w:left="300"/>
            </w:pPr>
            <w:r>
              <w:rPr>
                <w:spacing w:val="1"/>
              </w:rPr>
              <w:t>区级社区服务中心</w:t>
            </w:r>
          </w:p>
        </w:tc>
        <w:tc>
          <w:tcPr>
            <w:tcW w:w="1170" w:type="dxa"/>
            <w:vAlign w:val="top"/>
          </w:tcPr>
          <w:p>
            <w:pPr>
              <w:pStyle w:val="6"/>
              <w:spacing w:before="93" w:line="219" w:lineRule="auto"/>
              <w:ind w:left="475"/>
            </w:pPr>
            <w:r>
              <w:t>个</w:t>
            </w:r>
          </w:p>
        </w:tc>
        <w:tc>
          <w:tcPr>
            <w:tcW w:w="1320" w:type="dxa"/>
            <w:tcBorders>
              <w:right w:val="nil"/>
            </w:tcBorders>
            <w:vAlign w:val="top"/>
          </w:tcPr>
          <w:p>
            <w:pPr>
              <w:pStyle w:val="6"/>
              <w:spacing w:before="113" w:line="234" w:lineRule="auto"/>
              <w:ind w:left="606"/>
            </w:pPr>
            <w: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629" w:type="dxa"/>
            <w:tcBorders>
              <w:left w:val="nil"/>
            </w:tcBorders>
            <w:vAlign w:val="top"/>
          </w:tcPr>
          <w:p>
            <w:pPr>
              <w:pStyle w:val="6"/>
              <w:spacing w:before="86" w:line="219" w:lineRule="auto"/>
              <w:ind w:left="300"/>
            </w:pPr>
            <w:r>
              <w:rPr>
                <w:spacing w:val="1"/>
              </w:rPr>
              <w:t>居家养老服务中心</w:t>
            </w:r>
          </w:p>
        </w:tc>
        <w:tc>
          <w:tcPr>
            <w:tcW w:w="1170" w:type="dxa"/>
            <w:vAlign w:val="top"/>
          </w:tcPr>
          <w:p>
            <w:pPr>
              <w:pStyle w:val="6"/>
              <w:spacing w:before="86" w:line="219" w:lineRule="auto"/>
              <w:ind w:left="475"/>
            </w:pPr>
            <w:r>
              <w:t>个</w:t>
            </w:r>
          </w:p>
        </w:tc>
        <w:tc>
          <w:tcPr>
            <w:tcW w:w="1320" w:type="dxa"/>
            <w:tcBorders>
              <w:right w:val="nil"/>
            </w:tcBorders>
            <w:vAlign w:val="top"/>
          </w:tcPr>
          <w:p>
            <w:pPr>
              <w:pStyle w:val="6"/>
              <w:spacing w:before="105" w:line="218" w:lineRule="auto"/>
              <w:ind w:left="505"/>
            </w:pPr>
            <w:r>
              <w:rPr>
                <w:spacing w:val="-6"/>
              </w:rPr>
              <w:t>113</w:t>
            </w:r>
          </w:p>
        </w:tc>
      </w:tr>
    </w:tbl>
    <w:p>
      <w:pPr>
        <w:spacing w:before="81" w:line="219" w:lineRule="auto"/>
        <w:ind w:left="9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社会福利单位情况</w:t>
      </w:r>
    </w:p>
    <w:p>
      <w:pPr>
        <w:spacing w:line="61" w:lineRule="exact"/>
      </w:pPr>
    </w:p>
    <w:tbl>
      <w:tblPr>
        <w:tblStyle w:val="5"/>
        <w:tblW w:w="5109" w:type="dxa"/>
        <w:tblInd w:w="8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0"/>
        <w:gridCol w:w="1167"/>
        <w:gridCol w:w="13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2620" w:type="dxa"/>
            <w:vAlign w:val="top"/>
          </w:tcPr>
          <w:p>
            <w:pPr>
              <w:pStyle w:val="6"/>
              <w:spacing w:before="82" w:line="219" w:lineRule="auto"/>
              <w:ind w:left="46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养老机构数</w:t>
            </w:r>
          </w:p>
        </w:tc>
        <w:tc>
          <w:tcPr>
            <w:tcW w:w="1167" w:type="dxa"/>
            <w:vAlign w:val="top"/>
          </w:tcPr>
          <w:p>
            <w:pPr>
              <w:pStyle w:val="6"/>
              <w:spacing w:before="83" w:line="219" w:lineRule="auto"/>
              <w:ind w:left="47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1322" w:type="dxa"/>
            <w:vAlign w:val="top"/>
          </w:tcPr>
          <w:p>
            <w:pPr>
              <w:pStyle w:val="6"/>
              <w:spacing w:before="105" w:line="217" w:lineRule="auto"/>
              <w:ind w:left="5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620" w:type="dxa"/>
            <w:vAlign w:val="top"/>
          </w:tcPr>
          <w:p>
            <w:pPr>
              <w:pStyle w:val="6"/>
              <w:spacing w:before="81" w:line="219" w:lineRule="auto"/>
              <w:ind w:left="46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床位数</w:t>
            </w:r>
          </w:p>
        </w:tc>
        <w:tc>
          <w:tcPr>
            <w:tcW w:w="1167" w:type="dxa"/>
            <w:vAlign w:val="top"/>
          </w:tcPr>
          <w:p>
            <w:pPr>
              <w:pStyle w:val="6"/>
              <w:spacing w:before="84" w:line="221" w:lineRule="auto"/>
              <w:ind w:left="47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张</w:t>
            </w:r>
          </w:p>
        </w:tc>
        <w:tc>
          <w:tcPr>
            <w:tcW w:w="1322" w:type="dxa"/>
            <w:vAlign w:val="top"/>
          </w:tcPr>
          <w:p>
            <w:pPr>
              <w:pStyle w:val="6"/>
              <w:spacing w:before="102" w:line="224" w:lineRule="auto"/>
              <w:ind w:left="4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5567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620" w:type="dxa"/>
            <w:vAlign w:val="top"/>
          </w:tcPr>
          <w:p>
            <w:pPr>
              <w:pStyle w:val="6"/>
              <w:spacing w:before="94" w:line="219" w:lineRule="auto"/>
              <w:ind w:left="46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季末收养人数</w:t>
            </w:r>
          </w:p>
        </w:tc>
        <w:tc>
          <w:tcPr>
            <w:tcW w:w="1167" w:type="dxa"/>
            <w:vAlign w:val="top"/>
          </w:tcPr>
          <w:p>
            <w:pPr>
              <w:pStyle w:val="6"/>
              <w:spacing w:before="97" w:line="222" w:lineRule="auto"/>
              <w:ind w:left="47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</w:t>
            </w:r>
          </w:p>
        </w:tc>
        <w:tc>
          <w:tcPr>
            <w:tcW w:w="1322" w:type="dxa"/>
            <w:vAlign w:val="top"/>
          </w:tcPr>
          <w:p>
            <w:pPr>
              <w:pStyle w:val="6"/>
              <w:spacing w:before="115" w:line="225" w:lineRule="auto"/>
              <w:ind w:left="4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3370</w:t>
            </w:r>
          </w:p>
        </w:tc>
      </w:tr>
    </w:tbl>
    <w:p>
      <w:pPr>
        <w:spacing w:before="63" w:line="219" w:lineRule="auto"/>
        <w:ind w:left="92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婚姻登记情况</w:t>
      </w:r>
    </w:p>
    <w:p>
      <w:pPr>
        <w:spacing w:line="60" w:lineRule="exact"/>
      </w:pPr>
    </w:p>
    <w:tbl>
      <w:tblPr>
        <w:tblStyle w:val="5"/>
        <w:tblW w:w="5109" w:type="dxa"/>
        <w:tblInd w:w="8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19"/>
        <w:gridCol w:w="1170"/>
        <w:gridCol w:w="13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2619" w:type="dxa"/>
            <w:tcBorders>
              <w:left w:val="nil"/>
            </w:tcBorders>
            <w:vAlign w:val="top"/>
          </w:tcPr>
          <w:p>
            <w:pPr>
              <w:pStyle w:val="6"/>
              <w:spacing w:before="83" w:line="219" w:lineRule="auto"/>
              <w:ind w:left="28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结婚人数</w:t>
            </w:r>
          </w:p>
        </w:tc>
        <w:tc>
          <w:tcPr>
            <w:tcW w:w="1170" w:type="dxa"/>
            <w:vAlign w:val="top"/>
          </w:tcPr>
          <w:p>
            <w:pPr>
              <w:pStyle w:val="6"/>
              <w:spacing w:before="84" w:line="221" w:lineRule="auto"/>
              <w:ind w:left="4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对</w:t>
            </w:r>
          </w:p>
        </w:tc>
        <w:tc>
          <w:tcPr>
            <w:tcW w:w="1320" w:type="dxa"/>
            <w:tcBorders>
              <w:right w:val="nil"/>
            </w:tcBorders>
            <w:vAlign w:val="top"/>
          </w:tcPr>
          <w:p>
            <w:pPr>
              <w:pStyle w:val="6"/>
              <w:spacing w:before="104" w:line="226" w:lineRule="auto"/>
              <w:ind w:left="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4519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2619" w:type="dxa"/>
            <w:tcBorders>
              <w:left w:val="nil"/>
            </w:tcBorders>
            <w:vAlign w:val="top"/>
          </w:tcPr>
          <w:p>
            <w:pPr>
              <w:pStyle w:val="6"/>
              <w:spacing w:before="81" w:line="219" w:lineRule="auto"/>
              <w:ind w:left="28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离婚人数</w:t>
            </w:r>
          </w:p>
        </w:tc>
        <w:tc>
          <w:tcPr>
            <w:tcW w:w="1170" w:type="dxa"/>
            <w:vAlign w:val="top"/>
          </w:tcPr>
          <w:p>
            <w:pPr>
              <w:pStyle w:val="6"/>
              <w:spacing w:before="82" w:line="221" w:lineRule="auto"/>
              <w:ind w:left="4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对</w:t>
            </w:r>
          </w:p>
        </w:tc>
        <w:tc>
          <w:tcPr>
            <w:tcW w:w="1320" w:type="dxa"/>
            <w:tcBorders>
              <w:right w:val="nil"/>
            </w:tcBorders>
            <w:vAlign w:val="top"/>
          </w:tcPr>
          <w:p>
            <w:pPr>
              <w:pStyle w:val="6"/>
              <w:spacing w:before="102" w:line="215" w:lineRule="auto"/>
              <w:ind w:left="4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619" w:type="dxa"/>
            <w:tcBorders>
              <w:left w:val="nil"/>
            </w:tcBorders>
            <w:vAlign w:val="top"/>
          </w:tcPr>
          <w:p>
            <w:pPr>
              <w:pStyle w:val="6"/>
              <w:spacing w:before="93" w:line="219" w:lineRule="auto"/>
              <w:ind w:left="2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本地户口死亡人数</w:t>
            </w:r>
          </w:p>
        </w:tc>
        <w:tc>
          <w:tcPr>
            <w:tcW w:w="1170" w:type="dxa"/>
            <w:vAlign w:val="top"/>
          </w:tcPr>
          <w:p>
            <w:pPr>
              <w:pStyle w:val="6"/>
              <w:spacing w:before="97" w:line="222" w:lineRule="auto"/>
              <w:ind w:left="4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</w:t>
            </w:r>
          </w:p>
        </w:tc>
        <w:tc>
          <w:tcPr>
            <w:tcW w:w="1320" w:type="dxa"/>
            <w:tcBorders>
              <w:right w:val="nil"/>
            </w:tcBorders>
            <w:vAlign w:val="top"/>
          </w:tcPr>
          <w:p>
            <w:pPr>
              <w:pStyle w:val="6"/>
              <w:spacing w:before="115" w:line="225" w:lineRule="auto"/>
              <w:ind w:left="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4519</w:t>
            </w:r>
          </w:p>
        </w:tc>
      </w:tr>
    </w:tbl>
    <w:p>
      <w:pPr>
        <w:spacing w:before="73" w:line="220" w:lineRule="auto"/>
        <w:ind w:left="9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民间组织情况</w:t>
      </w:r>
    </w:p>
    <w:p>
      <w:pPr>
        <w:spacing w:line="58" w:lineRule="exact"/>
      </w:pPr>
    </w:p>
    <w:tbl>
      <w:tblPr>
        <w:tblStyle w:val="5"/>
        <w:tblW w:w="5119" w:type="dxa"/>
        <w:tblInd w:w="8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30"/>
        <w:gridCol w:w="1167"/>
        <w:gridCol w:w="13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2630" w:type="dxa"/>
            <w:vAlign w:val="top"/>
          </w:tcPr>
          <w:p>
            <w:pPr>
              <w:pStyle w:val="6"/>
              <w:spacing w:before="83" w:line="219" w:lineRule="auto"/>
              <w:ind w:left="285"/>
            </w:pPr>
            <w:r>
              <w:rPr>
                <w:spacing w:val="1"/>
              </w:rPr>
              <w:t>民非登记数</w:t>
            </w:r>
          </w:p>
        </w:tc>
        <w:tc>
          <w:tcPr>
            <w:tcW w:w="1167" w:type="dxa"/>
            <w:vAlign w:val="top"/>
          </w:tcPr>
          <w:p>
            <w:pPr>
              <w:pStyle w:val="6"/>
              <w:spacing w:before="83" w:line="219" w:lineRule="auto"/>
              <w:ind w:left="474"/>
            </w:pPr>
            <w:r>
              <w:t>个</w:t>
            </w:r>
          </w:p>
        </w:tc>
        <w:tc>
          <w:tcPr>
            <w:tcW w:w="1322" w:type="dxa"/>
            <w:vAlign w:val="top"/>
          </w:tcPr>
          <w:p>
            <w:pPr>
              <w:pStyle w:val="6"/>
              <w:spacing w:before="102" w:line="229" w:lineRule="auto"/>
              <w:ind w:left="457"/>
            </w:pPr>
            <w:r>
              <w:rPr>
                <w:spacing w:val="-5"/>
              </w:rPr>
              <w:t>1596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2630" w:type="dxa"/>
            <w:vAlign w:val="top"/>
          </w:tcPr>
          <w:p>
            <w:pPr>
              <w:pStyle w:val="6"/>
              <w:spacing w:before="82" w:line="219" w:lineRule="auto"/>
              <w:ind w:left="285"/>
            </w:pPr>
            <w:r>
              <w:rPr>
                <w:spacing w:val="-2"/>
              </w:rPr>
              <w:t>社团登记数</w:t>
            </w:r>
          </w:p>
        </w:tc>
        <w:tc>
          <w:tcPr>
            <w:tcW w:w="1167" w:type="dxa"/>
            <w:vAlign w:val="top"/>
          </w:tcPr>
          <w:p>
            <w:pPr>
              <w:pStyle w:val="6"/>
              <w:spacing w:before="82" w:line="219" w:lineRule="auto"/>
              <w:ind w:left="474"/>
            </w:pPr>
            <w:r>
              <w:t>个</w:t>
            </w:r>
          </w:p>
        </w:tc>
        <w:tc>
          <w:tcPr>
            <w:tcW w:w="1322" w:type="dxa"/>
            <w:vAlign w:val="top"/>
          </w:tcPr>
          <w:p>
            <w:pPr>
              <w:pStyle w:val="6"/>
              <w:spacing w:before="102" w:line="226" w:lineRule="auto"/>
              <w:ind w:left="558"/>
            </w:pPr>
            <w:r>
              <w:rPr>
                <w:spacing w:val="-4"/>
              </w:rPr>
              <w:t>78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2630" w:type="dxa"/>
            <w:vAlign w:val="top"/>
          </w:tcPr>
          <w:p>
            <w:pPr>
              <w:pStyle w:val="6"/>
              <w:spacing w:before="93" w:line="219" w:lineRule="auto"/>
              <w:ind w:left="285"/>
            </w:pPr>
            <w:r>
              <w:rPr>
                <w:spacing w:val="-2"/>
              </w:rPr>
              <w:t>基金会登记数</w:t>
            </w:r>
          </w:p>
        </w:tc>
        <w:tc>
          <w:tcPr>
            <w:tcW w:w="1167" w:type="dxa"/>
            <w:vAlign w:val="top"/>
          </w:tcPr>
          <w:p>
            <w:pPr>
              <w:pStyle w:val="6"/>
              <w:spacing w:before="95" w:line="219" w:lineRule="auto"/>
              <w:ind w:left="474"/>
            </w:pPr>
            <w:r>
              <w:t>个</w:t>
            </w:r>
          </w:p>
        </w:tc>
        <w:tc>
          <w:tcPr>
            <w:tcW w:w="1322" w:type="dxa"/>
            <w:vAlign w:val="top"/>
          </w:tcPr>
          <w:p>
            <w:pPr>
              <w:pStyle w:val="6"/>
              <w:spacing w:before="114" w:line="228" w:lineRule="auto"/>
              <w:ind w:left="608"/>
            </w:pPr>
            <w:r>
              <w:t>2</w:t>
            </w:r>
          </w:p>
        </w:tc>
      </w:tr>
    </w:tbl>
    <w:p>
      <w:pPr>
        <w:pStyle w:val="2"/>
      </w:pPr>
    </w:p>
    <w:p>
      <w:pPr>
        <w:sectPr>
          <w:headerReference r:id="rId90" w:type="default"/>
          <w:footerReference r:id="rId91" w:type="default"/>
          <w:pgSz w:w="6800" w:h="11910"/>
          <w:pgMar w:top="400" w:right="0" w:bottom="1061" w:left="0" w:header="0" w:footer="802" w:gutter="0"/>
          <w:cols w:space="720" w:num="1"/>
        </w:sectPr>
      </w:pPr>
    </w:p>
    <w:p>
      <w:pPr>
        <w:spacing w:before="216" w:line="219" w:lineRule="auto"/>
        <w:ind w:left="1708"/>
        <w:outlineLvl w:val="0"/>
        <w:rPr>
          <w:rFonts w:ascii="宋体" w:hAnsi="宋体" w:eastAsia="宋体" w:cs="宋体"/>
          <w:sz w:val="25"/>
          <w:szCs w:val="25"/>
        </w:rPr>
      </w:pPr>
      <w:bookmarkStart w:id="36" w:name="bookmark17"/>
      <w:bookmarkEnd w:id="36"/>
      <w:bookmarkStart w:id="37" w:name="bookmark51"/>
      <w:bookmarkEnd w:id="37"/>
      <w:r>
        <w:rPr>
          <w:rFonts w:ascii="宋体" w:hAnsi="宋体" w:eastAsia="宋体" w:cs="宋体"/>
          <w:b/>
          <w:bCs/>
          <w:spacing w:val="-4"/>
          <w:sz w:val="25"/>
          <w:szCs w:val="25"/>
        </w:rPr>
        <w:t>卫生健康工作情况</w:t>
      </w:r>
    </w:p>
    <w:p>
      <w:pPr>
        <w:spacing w:line="21" w:lineRule="exact"/>
      </w:pPr>
    </w:p>
    <w:tbl>
      <w:tblPr>
        <w:tblStyle w:val="5"/>
        <w:tblW w:w="538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0"/>
        <w:gridCol w:w="1068"/>
        <w:gridCol w:w="16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690" w:type="dxa"/>
            <w:shd w:val="clear" w:color="auto" w:fill="548DD4"/>
            <w:vAlign w:val="top"/>
          </w:tcPr>
          <w:p>
            <w:pPr>
              <w:pStyle w:val="6"/>
              <w:spacing w:before="141" w:line="220" w:lineRule="auto"/>
              <w:ind w:left="928"/>
              <w:rPr>
                <w:sz w:val="22"/>
                <w:szCs w:val="22"/>
              </w:rPr>
            </w:pPr>
            <w:r>
              <w:rPr>
                <w:b/>
                <w:bCs/>
                <w:color w:val="FFFFFF"/>
                <w:spacing w:val="-5"/>
                <w:sz w:val="22"/>
                <w:szCs w:val="22"/>
              </w:rPr>
              <w:t>指标名称</w:t>
            </w:r>
          </w:p>
        </w:tc>
        <w:tc>
          <w:tcPr>
            <w:tcW w:w="1068" w:type="dxa"/>
            <w:shd w:val="clear" w:color="auto" w:fill="548DD4"/>
            <w:vAlign w:val="top"/>
          </w:tcPr>
          <w:p>
            <w:pPr>
              <w:pStyle w:val="6"/>
              <w:spacing w:before="141" w:line="220" w:lineRule="auto"/>
              <w:ind w:left="118"/>
              <w:rPr>
                <w:sz w:val="22"/>
                <w:szCs w:val="22"/>
              </w:rPr>
            </w:pPr>
            <w:r>
              <w:rPr>
                <w:b/>
                <w:bCs/>
                <w:color w:val="FFFFFF"/>
                <w:spacing w:val="-4"/>
                <w:sz w:val="22"/>
                <w:szCs w:val="22"/>
              </w:rPr>
              <w:t>计量单位</w:t>
            </w:r>
          </w:p>
        </w:tc>
        <w:tc>
          <w:tcPr>
            <w:tcW w:w="1622" w:type="dxa"/>
            <w:shd w:val="clear" w:color="auto" w:fill="548DD4"/>
            <w:vAlign w:val="top"/>
          </w:tcPr>
          <w:p>
            <w:pPr>
              <w:pStyle w:val="6"/>
              <w:spacing w:before="139" w:line="219" w:lineRule="auto"/>
              <w:ind w:left="300"/>
              <w:rPr>
                <w:sz w:val="22"/>
                <w:szCs w:val="22"/>
              </w:rPr>
            </w:pPr>
            <w:r>
              <w:rPr>
                <w:b/>
                <w:bCs/>
                <w:color w:val="FFFFFF"/>
                <w:spacing w:val="-4"/>
                <w:sz w:val="22"/>
                <w:szCs w:val="22"/>
              </w:rPr>
              <w:t>本期止累计</w:t>
            </w:r>
          </w:p>
        </w:tc>
      </w:tr>
    </w:tbl>
    <w:p>
      <w:pPr>
        <w:spacing w:before="33" w:line="220" w:lineRule="auto"/>
        <w:ind w:left="9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医疗卫生</w:t>
      </w:r>
    </w:p>
    <w:p>
      <w:pPr>
        <w:spacing w:line="48" w:lineRule="exact"/>
      </w:pPr>
    </w:p>
    <w:tbl>
      <w:tblPr>
        <w:tblStyle w:val="5"/>
        <w:tblW w:w="537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9"/>
        <w:gridCol w:w="1148"/>
        <w:gridCol w:w="11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46" w:line="204" w:lineRule="auto"/>
              <w:ind w:left="265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门(急)诊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43" w:line="207" w:lineRule="auto"/>
              <w:ind w:left="236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万人次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65" w:line="188" w:lineRule="auto"/>
              <w:ind w:left="2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342.19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54" w:line="214" w:lineRule="auto"/>
              <w:ind w:left="26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出院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53" w:line="215" w:lineRule="auto"/>
              <w:ind w:left="236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万人次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76" w:line="196" w:lineRule="auto"/>
              <w:ind w:left="33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1.68</w:t>
            </w:r>
          </w:p>
        </w:tc>
      </w:tr>
    </w:tbl>
    <w:p>
      <w:pPr>
        <w:spacing w:before="43" w:line="219" w:lineRule="auto"/>
        <w:ind w:left="9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社区卫生服务</w:t>
      </w:r>
    </w:p>
    <w:p>
      <w:pPr>
        <w:spacing w:line="29" w:lineRule="exact"/>
      </w:pPr>
    </w:p>
    <w:tbl>
      <w:tblPr>
        <w:tblStyle w:val="5"/>
        <w:tblW w:w="536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9"/>
        <w:gridCol w:w="1148"/>
        <w:gridCol w:w="1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52" w:line="219" w:lineRule="auto"/>
              <w:ind w:left="265"/>
            </w:pPr>
            <w:r>
              <w:rPr>
                <w:spacing w:val="-2"/>
              </w:rPr>
              <w:t>社区门诊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52" w:line="219" w:lineRule="auto"/>
              <w:ind w:left="266"/>
            </w:pPr>
            <w:r>
              <w:rPr>
                <w:spacing w:val="2"/>
              </w:rPr>
              <w:t>万人次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73" w:line="200" w:lineRule="auto"/>
              <w:ind w:left="258"/>
            </w:pPr>
            <w:r>
              <w:rPr>
                <w:spacing w:val="-2"/>
              </w:rPr>
              <w:t>288.85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63" w:line="220" w:lineRule="auto"/>
              <w:ind w:left="265"/>
            </w:pPr>
            <w:r>
              <w:rPr>
                <w:spacing w:val="-2"/>
              </w:rPr>
              <w:t>计划免疫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63" w:line="219" w:lineRule="auto"/>
              <w:ind w:left="266"/>
            </w:pPr>
            <w:r>
              <w:rPr>
                <w:spacing w:val="2"/>
              </w:rPr>
              <w:t>万人次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82" w:line="209" w:lineRule="auto"/>
              <w:ind w:left="308"/>
            </w:pPr>
            <w:r>
              <w:rPr>
                <w:spacing w:val="-2"/>
              </w:rPr>
              <w:t>46.35</w:t>
            </w:r>
          </w:p>
        </w:tc>
      </w:tr>
    </w:tbl>
    <w:p>
      <w:pPr>
        <w:spacing w:before="34" w:line="219" w:lineRule="auto"/>
        <w:ind w:left="9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行政执法</w:t>
      </w:r>
    </w:p>
    <w:p>
      <w:pPr>
        <w:spacing w:line="49" w:lineRule="exact"/>
      </w:pPr>
    </w:p>
    <w:tbl>
      <w:tblPr>
        <w:tblStyle w:val="5"/>
        <w:tblW w:w="536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9"/>
        <w:gridCol w:w="1148"/>
        <w:gridCol w:w="1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53" w:line="217" w:lineRule="auto"/>
              <w:ind w:left="26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医疗机构监督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53" w:line="217" w:lineRule="auto"/>
              <w:ind w:left="4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次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74" w:line="198" w:lineRule="auto"/>
              <w:ind w:left="3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2394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53" w:line="208" w:lineRule="auto"/>
              <w:ind w:left="26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办理健康证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53" w:line="208" w:lineRule="auto"/>
              <w:ind w:left="4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75" w:line="189" w:lineRule="auto"/>
              <w:ind w:left="2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57358</w:t>
            </w:r>
          </w:p>
        </w:tc>
      </w:tr>
    </w:tbl>
    <w:p>
      <w:pPr>
        <w:spacing w:before="44" w:line="219" w:lineRule="auto"/>
        <w:ind w:left="9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公共场所</w:t>
      </w:r>
    </w:p>
    <w:p>
      <w:pPr>
        <w:spacing w:line="39" w:lineRule="exact"/>
      </w:pPr>
    </w:p>
    <w:tbl>
      <w:tblPr>
        <w:tblStyle w:val="5"/>
        <w:tblW w:w="536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9"/>
        <w:gridCol w:w="1148"/>
        <w:gridCol w:w="1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54" w:line="207" w:lineRule="auto"/>
              <w:ind w:left="26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卫生监督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53" w:line="208" w:lineRule="auto"/>
              <w:ind w:left="35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户次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75" w:line="189" w:lineRule="auto"/>
              <w:ind w:left="347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1300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64" w:line="221" w:lineRule="auto"/>
              <w:ind w:left="26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监测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64" w:line="220" w:lineRule="auto"/>
              <w:ind w:left="4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户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84" w:line="207" w:lineRule="auto"/>
              <w:ind w:left="3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218</w:t>
            </w:r>
          </w:p>
        </w:tc>
      </w:tr>
    </w:tbl>
    <w:p>
      <w:pPr>
        <w:spacing w:before="43" w:line="219" w:lineRule="auto"/>
        <w:ind w:left="10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计划生育政策法规情况</w:t>
      </w:r>
    </w:p>
    <w:p>
      <w:pPr>
        <w:spacing w:line="20" w:lineRule="exact"/>
      </w:pPr>
    </w:p>
    <w:tbl>
      <w:tblPr>
        <w:tblStyle w:val="5"/>
        <w:tblW w:w="536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9"/>
        <w:gridCol w:w="1148"/>
        <w:gridCol w:w="1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53" w:line="208" w:lineRule="auto"/>
              <w:ind w:left="2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再生育审批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53" w:line="208" w:lineRule="auto"/>
              <w:ind w:left="4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份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75" w:line="189" w:lineRule="auto"/>
              <w:ind w:left="448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63" w:line="217" w:lineRule="auto"/>
              <w:ind w:left="27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办理生育登记证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63" w:line="217" w:lineRule="auto"/>
              <w:ind w:left="4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份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84" w:line="198" w:lineRule="auto"/>
              <w:ind w:left="3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3672</w:t>
            </w:r>
          </w:p>
        </w:tc>
      </w:tr>
    </w:tbl>
    <w:p>
      <w:pPr>
        <w:spacing w:before="53" w:line="220" w:lineRule="auto"/>
        <w:ind w:left="9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政策兑现情况</w:t>
      </w:r>
    </w:p>
    <w:p>
      <w:pPr>
        <w:spacing w:line="18" w:lineRule="exact"/>
      </w:pPr>
    </w:p>
    <w:tbl>
      <w:tblPr>
        <w:tblStyle w:val="5"/>
        <w:tblW w:w="536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9"/>
        <w:gridCol w:w="1148"/>
        <w:gridCol w:w="1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63" w:line="219" w:lineRule="auto"/>
              <w:jc w:val="right"/>
            </w:pPr>
            <w:r>
              <w:rPr>
                <w:spacing w:val="-1"/>
              </w:rPr>
              <w:t>发放退休职工“一次性奖励金”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66" w:line="222" w:lineRule="auto"/>
              <w:ind w:left="466"/>
            </w:pPr>
            <w:r>
              <w:t>人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83" w:line="209" w:lineRule="auto"/>
              <w:ind w:left="357"/>
            </w:pPr>
            <w:r>
              <w:rPr>
                <w:spacing w:val="-2"/>
              </w:rPr>
              <w:t>6067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52" w:line="219" w:lineRule="auto"/>
              <w:ind w:left="275"/>
            </w:pPr>
            <w:r>
              <w:rPr>
                <w:spacing w:val="-1"/>
              </w:rPr>
              <w:t>发放独生子女父母奖励金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56" w:line="216" w:lineRule="auto"/>
              <w:ind w:left="466"/>
            </w:pPr>
            <w:r>
              <w:t>人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73" w:line="200" w:lineRule="auto"/>
              <w:ind w:left="357"/>
            </w:pPr>
            <w:r>
              <w:rPr>
                <w:spacing w:val="-3"/>
              </w:rPr>
              <w:t>3611</w:t>
            </w:r>
          </w:p>
        </w:tc>
      </w:tr>
    </w:tbl>
    <w:p>
      <w:pPr>
        <w:spacing w:before="54" w:line="219" w:lineRule="auto"/>
        <w:ind w:left="9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技术服务情况</w:t>
      </w:r>
    </w:p>
    <w:p>
      <w:pPr>
        <w:spacing w:line="29" w:lineRule="exact"/>
      </w:pPr>
    </w:p>
    <w:tbl>
      <w:tblPr>
        <w:tblStyle w:val="5"/>
        <w:tblW w:w="536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9"/>
        <w:gridCol w:w="1148"/>
        <w:gridCol w:w="1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53" w:line="217" w:lineRule="auto"/>
              <w:ind w:left="27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四项手术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53" w:line="217" w:lineRule="auto"/>
              <w:ind w:left="35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人次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74" w:line="198" w:lineRule="auto"/>
              <w:ind w:left="2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21190</w:t>
            </w:r>
          </w:p>
        </w:tc>
      </w:tr>
    </w:tbl>
    <w:p>
      <w:pPr>
        <w:spacing w:before="44" w:line="220" w:lineRule="auto"/>
        <w:ind w:left="9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流动人口情况</w:t>
      </w:r>
    </w:p>
    <w:p>
      <w:pPr>
        <w:spacing w:line="38" w:lineRule="exact"/>
      </w:pPr>
    </w:p>
    <w:tbl>
      <w:tblPr>
        <w:tblStyle w:val="5"/>
        <w:tblW w:w="536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9"/>
        <w:gridCol w:w="1148"/>
        <w:gridCol w:w="1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089" w:type="dxa"/>
            <w:vAlign w:val="top"/>
          </w:tcPr>
          <w:p>
            <w:pPr>
              <w:pStyle w:val="6"/>
              <w:spacing w:before="52" w:line="219" w:lineRule="auto"/>
              <w:ind w:left="275"/>
            </w:pPr>
            <w:r>
              <w:rPr>
                <w:spacing w:val="3"/>
              </w:rPr>
              <w:t>办理婚育证明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52" w:line="219" w:lineRule="auto"/>
              <w:ind w:left="456"/>
            </w:pPr>
            <w:r>
              <w:t>份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73" w:line="200" w:lineRule="auto"/>
              <w:ind w:left="478"/>
            </w:pPr>
            <w:r>
              <w:t>7</w:t>
            </w:r>
          </w:p>
        </w:tc>
      </w:tr>
    </w:tbl>
    <w:p>
      <w:pPr>
        <w:spacing w:before="63" w:line="218" w:lineRule="auto"/>
        <w:ind w:left="9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药具发放情况</w:t>
      </w:r>
    </w:p>
    <w:tbl>
      <w:tblPr>
        <w:tblStyle w:val="5"/>
        <w:tblW w:w="537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99"/>
        <w:gridCol w:w="1148"/>
        <w:gridCol w:w="1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099" w:type="dxa"/>
            <w:vAlign w:val="top"/>
          </w:tcPr>
          <w:p>
            <w:pPr>
              <w:pStyle w:val="6"/>
              <w:spacing w:before="54" w:line="215" w:lineRule="auto"/>
              <w:ind w:left="29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安全套</w:t>
            </w:r>
          </w:p>
        </w:tc>
        <w:tc>
          <w:tcPr>
            <w:tcW w:w="1148" w:type="dxa"/>
            <w:vAlign w:val="top"/>
          </w:tcPr>
          <w:p>
            <w:pPr>
              <w:pStyle w:val="6"/>
              <w:spacing w:before="57" w:line="213" w:lineRule="auto"/>
              <w:ind w:left="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只</w:t>
            </w:r>
          </w:p>
        </w:tc>
        <w:tc>
          <w:tcPr>
            <w:tcW w:w="1123" w:type="dxa"/>
            <w:vAlign w:val="top"/>
          </w:tcPr>
          <w:p>
            <w:pPr>
              <w:pStyle w:val="6"/>
              <w:spacing w:before="76" w:line="197" w:lineRule="auto"/>
              <w:ind w:left="227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139281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3099" w:type="dxa"/>
            <w:shd w:val="clear" w:color="auto" w:fill="E6F4F9"/>
            <w:vAlign w:val="top"/>
          </w:tcPr>
          <w:p>
            <w:pPr>
              <w:pStyle w:val="6"/>
              <w:spacing w:before="53" w:line="204" w:lineRule="auto"/>
              <w:ind w:left="29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口服药</w:t>
            </w:r>
          </w:p>
        </w:tc>
        <w:tc>
          <w:tcPr>
            <w:tcW w:w="1148" w:type="dxa"/>
            <w:shd w:val="clear" w:color="auto" w:fill="E5F4F9"/>
            <w:vAlign w:val="top"/>
          </w:tcPr>
          <w:p>
            <w:pPr>
              <w:pStyle w:val="6"/>
              <w:spacing w:before="52" w:line="205" w:lineRule="auto"/>
              <w:ind w:left="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板</w:t>
            </w:r>
          </w:p>
        </w:tc>
        <w:tc>
          <w:tcPr>
            <w:tcW w:w="1123" w:type="dxa"/>
            <w:shd w:val="clear" w:color="auto" w:fill="E6F4F9"/>
            <w:vAlign w:val="top"/>
          </w:tcPr>
          <w:p>
            <w:pPr>
              <w:pStyle w:val="6"/>
              <w:spacing w:before="75" w:line="186" w:lineRule="auto"/>
              <w:ind w:left="4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099" w:type="dxa"/>
            <w:shd w:val="clear" w:color="auto" w:fill="CCE5F1"/>
            <w:vAlign w:val="top"/>
          </w:tcPr>
          <w:p>
            <w:pPr>
              <w:pStyle w:val="6"/>
              <w:spacing w:before="55" w:line="214" w:lineRule="auto"/>
              <w:ind w:left="295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外用模(冻)</w:t>
            </w:r>
          </w:p>
        </w:tc>
        <w:tc>
          <w:tcPr>
            <w:tcW w:w="1148" w:type="dxa"/>
            <w:shd w:val="clear" w:color="auto" w:fill="CCE5F1"/>
            <w:vAlign w:val="top"/>
          </w:tcPr>
          <w:p>
            <w:pPr>
              <w:pStyle w:val="6"/>
              <w:spacing w:before="57" w:line="213" w:lineRule="auto"/>
              <w:ind w:left="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支</w:t>
            </w:r>
          </w:p>
        </w:tc>
        <w:tc>
          <w:tcPr>
            <w:tcW w:w="1123" w:type="dxa"/>
            <w:shd w:val="clear" w:color="auto" w:fill="CCE6F2"/>
            <w:vAlign w:val="top"/>
          </w:tcPr>
          <w:p>
            <w:pPr>
              <w:pStyle w:val="6"/>
              <w:spacing w:before="78" w:line="195" w:lineRule="auto"/>
              <w:ind w:left="4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</w:tr>
    </w:tbl>
    <w:p>
      <w:pPr>
        <w:pStyle w:val="2"/>
        <w:spacing w:line="124" w:lineRule="exact"/>
        <w:rPr>
          <w:sz w:val="10"/>
        </w:rPr>
      </w:pPr>
    </w:p>
    <w:p>
      <w:pPr>
        <w:spacing w:line="124" w:lineRule="exact"/>
        <w:rPr>
          <w:sz w:val="10"/>
          <w:szCs w:val="10"/>
        </w:rPr>
        <w:sectPr>
          <w:headerReference r:id="rId92" w:type="default"/>
          <w:footerReference r:id="rId93" w:type="default"/>
          <w:pgSz w:w="6800" w:h="11910"/>
          <w:pgMar w:top="1309" w:right="59" w:bottom="1061" w:left="694" w:header="969" w:footer="800" w:gutter="0"/>
          <w:cols w:space="720" w:num="1"/>
        </w:sectPr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line="340" w:lineRule="exact"/>
      </w:pPr>
      <w:r>
        <w:rPr>
          <w:position w:val="-6"/>
        </w:rPr>
        <w:pict>
          <v:group id="_x0000_s1041" o:spid="_x0000_s1041" o:spt="203" style="height:17.05pt;width:302.05pt;" coordsize="6040,340">
            <o:lock v:ext="edit"/>
            <v:shape id="_x0000_s1042" o:spid="_x0000_s1042" o:spt="75" type="#_x0000_t75" style="position:absolute;left:0;top:0;height:340;width:6040;" filled="f" stroked="f" coordsize="21600,21600">
              <v:path/>
              <v:fill on="f" focussize="0,0"/>
              <v:stroke on="f"/>
              <v:imagedata r:id="rId135" o:title=""/>
              <o:lock v:ext="edit" aspectratio="t"/>
            </v:shape>
            <v:shape id="_x0000_s1043" o:spid="_x0000_s1043" o:spt="202" type="#_x0000_t202" style="position:absolute;left:-20;top:-20;height:380;width:60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4" w:line="225" w:lineRule="auto"/>
                      <w:ind w:left="4449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spacing w:val="5"/>
                        <w:sz w:val="15"/>
                        <w:szCs w:val="15"/>
                      </w:rPr>
                      <w:t>秦淮区统计局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46" w:line="219" w:lineRule="auto"/>
        <w:ind w:left="2343"/>
        <w:outlineLvl w:val="0"/>
        <w:rPr>
          <w:rFonts w:ascii="宋体" w:hAnsi="宋体" w:eastAsia="宋体" w:cs="宋体"/>
          <w:sz w:val="24"/>
          <w:szCs w:val="24"/>
        </w:rPr>
      </w:pPr>
      <w:bookmarkStart w:id="38" w:name="bookmark52"/>
      <w:bookmarkEnd w:id="38"/>
      <w:bookmarkStart w:id="39" w:name="bookmark18"/>
      <w:bookmarkEnd w:id="39"/>
      <w:r>
        <w:rPr>
          <w:rFonts w:ascii="宋体" w:hAnsi="宋体" w:eastAsia="宋体" w:cs="宋体"/>
          <w:b/>
          <w:bCs/>
          <w:color w:val="2070B0"/>
          <w:spacing w:val="-4"/>
          <w:sz w:val="24"/>
          <w:szCs w:val="24"/>
        </w:rPr>
        <w:t>信访工作完成情况</w:t>
      </w:r>
    </w:p>
    <w:p>
      <w:pPr>
        <w:spacing w:line="38" w:lineRule="auto"/>
        <w:rPr>
          <w:rFonts w:ascii="Arial"/>
          <w:sz w:val="2"/>
        </w:rPr>
      </w:pPr>
    </w:p>
    <w:tbl>
      <w:tblPr>
        <w:tblStyle w:val="5"/>
        <w:tblW w:w="5090" w:type="dxa"/>
        <w:tblInd w:w="7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1"/>
        <w:gridCol w:w="1477"/>
        <w:gridCol w:w="16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961" w:type="dxa"/>
            <w:shd w:val="clear" w:color="auto" w:fill="548DD4"/>
            <w:vAlign w:val="top"/>
          </w:tcPr>
          <w:p>
            <w:pPr>
              <w:pStyle w:val="6"/>
              <w:spacing w:before="191" w:line="220" w:lineRule="auto"/>
              <w:ind w:left="56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477" w:type="dxa"/>
            <w:shd w:val="clear" w:color="auto" w:fill="548DD4"/>
            <w:vAlign w:val="top"/>
          </w:tcPr>
          <w:p>
            <w:pPr>
              <w:pStyle w:val="6"/>
              <w:spacing w:before="191" w:line="220" w:lineRule="auto"/>
              <w:ind w:left="336"/>
            </w:pPr>
            <w:r>
              <w:rPr>
                <w:b/>
                <w:bCs/>
                <w:color w:val="FFFFFF"/>
                <w:spacing w:val="-4"/>
              </w:rPr>
              <w:t>计量单位</w:t>
            </w:r>
          </w:p>
        </w:tc>
        <w:tc>
          <w:tcPr>
            <w:tcW w:w="1652" w:type="dxa"/>
            <w:shd w:val="clear" w:color="auto" w:fill="548DD4"/>
            <w:vAlign w:val="top"/>
          </w:tcPr>
          <w:p>
            <w:pPr>
              <w:pStyle w:val="6"/>
              <w:spacing w:before="189" w:line="219" w:lineRule="auto"/>
              <w:ind w:left="319"/>
            </w:pPr>
            <w:r>
              <w:rPr>
                <w:b/>
                <w:bCs/>
                <w:color w:val="FFFFFF"/>
                <w:spacing w:val="-4"/>
              </w:rPr>
              <w:t>本期止累计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atLeast"/>
        </w:trPr>
        <w:tc>
          <w:tcPr>
            <w:tcW w:w="1961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95"/>
            </w:pPr>
            <w:r>
              <w:rPr>
                <w:spacing w:val="2"/>
              </w:rPr>
              <w:t>受理群众来信</w:t>
            </w:r>
          </w:p>
        </w:tc>
        <w:tc>
          <w:tcPr>
            <w:tcW w:w="1477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433"/>
            </w:pPr>
            <w:r>
              <w:rPr>
                <w:spacing w:val="10"/>
              </w:rPr>
              <w:t>件(次)</w:t>
            </w:r>
          </w:p>
        </w:tc>
        <w:tc>
          <w:tcPr>
            <w:tcW w:w="1652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617"/>
            </w:pPr>
            <w:r>
              <w:rPr>
                <w:spacing w:val="-2"/>
              </w:rPr>
              <w:t>4397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 w:hRule="atLeast"/>
        </w:trPr>
        <w:tc>
          <w:tcPr>
            <w:tcW w:w="1961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95"/>
            </w:pPr>
            <w:r>
              <w:rPr>
                <w:spacing w:val="-1"/>
              </w:rPr>
              <w:t>接待群众来访</w:t>
            </w:r>
          </w:p>
        </w:tc>
        <w:tc>
          <w:tcPr>
            <w:tcW w:w="1477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1" w:lineRule="auto"/>
              <w:ind w:left="633"/>
            </w:pPr>
            <w:r>
              <w:t>批</w:t>
            </w:r>
          </w:p>
        </w:tc>
        <w:tc>
          <w:tcPr>
            <w:tcW w:w="1652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617"/>
            </w:pPr>
            <w:r>
              <w:rPr>
                <w:spacing w:val="-3"/>
              </w:rPr>
              <w:t>5520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8" w:hRule="atLeast"/>
        </w:trPr>
        <w:tc>
          <w:tcPr>
            <w:tcW w:w="196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7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534"/>
            </w:pPr>
            <w:r>
              <w:rPr>
                <w:spacing w:val="-3"/>
              </w:rPr>
              <w:t>人次</w:t>
            </w:r>
          </w:p>
        </w:tc>
        <w:tc>
          <w:tcPr>
            <w:tcW w:w="1652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617"/>
            </w:pPr>
            <w:r>
              <w:rPr>
                <w:spacing w:val="-3"/>
              </w:rPr>
              <w:t>7961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 w:hRule="atLeast"/>
        </w:trPr>
        <w:tc>
          <w:tcPr>
            <w:tcW w:w="196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95"/>
            </w:pPr>
            <w:r>
              <w:rPr>
                <w:spacing w:val="-2"/>
              </w:rPr>
              <w:t>集访</w:t>
            </w:r>
          </w:p>
        </w:tc>
        <w:tc>
          <w:tcPr>
            <w:tcW w:w="147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1" w:lineRule="auto"/>
              <w:ind w:left="633"/>
            </w:pPr>
            <w:r>
              <w:t>批</w:t>
            </w:r>
          </w:p>
        </w:tc>
        <w:tc>
          <w:tcPr>
            <w:tcW w:w="1652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41" w:lineRule="auto"/>
              <w:ind w:left="666"/>
            </w:pPr>
            <w:r>
              <w:rPr>
                <w:spacing w:val="-6"/>
              </w:rPr>
              <w:t>112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96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534"/>
            </w:pPr>
            <w:r>
              <w:rPr>
                <w:spacing w:val="-3"/>
              </w:rPr>
              <w:t>人次</w:t>
            </w:r>
          </w:p>
        </w:tc>
        <w:tc>
          <w:tcPr>
            <w:tcW w:w="1652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617"/>
            </w:pPr>
            <w:r>
              <w:rPr>
                <w:spacing w:val="-5"/>
              </w:rPr>
              <w:t>1371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 w:hRule="atLeast"/>
        </w:trPr>
        <w:tc>
          <w:tcPr>
            <w:tcW w:w="196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295"/>
            </w:pPr>
            <w:r>
              <w:rPr>
                <w:spacing w:val="-2"/>
              </w:rPr>
              <w:t>重复访</w:t>
            </w:r>
          </w:p>
        </w:tc>
        <w:tc>
          <w:tcPr>
            <w:tcW w:w="1477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1" w:lineRule="auto"/>
              <w:ind w:left="633"/>
            </w:pPr>
            <w:r>
              <w:t>批</w:t>
            </w:r>
          </w:p>
        </w:tc>
        <w:tc>
          <w:tcPr>
            <w:tcW w:w="1652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617"/>
            </w:pPr>
            <w:r>
              <w:rPr>
                <w:spacing w:val="-2"/>
              </w:rPr>
              <w:t>4999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196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7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534"/>
            </w:pPr>
            <w:r>
              <w:rPr>
                <w:spacing w:val="-3"/>
              </w:rPr>
              <w:t>人次</w:t>
            </w:r>
          </w:p>
        </w:tc>
        <w:tc>
          <w:tcPr>
            <w:tcW w:w="1652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617"/>
            </w:pPr>
            <w:r>
              <w:rPr>
                <w:spacing w:val="-3"/>
              </w:rPr>
              <w:t>5966</w:t>
            </w:r>
          </w:p>
        </w:tc>
      </w:tr>
    </w:tbl>
    <w:p>
      <w:pPr>
        <w:pStyle w:val="2"/>
      </w:pPr>
    </w:p>
    <w:p>
      <w:pPr>
        <w:sectPr>
          <w:headerReference r:id="rId94" w:type="default"/>
          <w:footerReference r:id="rId95" w:type="default"/>
          <w:pgSz w:w="6800" w:h="11910"/>
          <w:pgMar w:top="400" w:right="699" w:bottom="1061" w:left="59" w:header="0" w:footer="802" w:gutter="0"/>
          <w:cols w:space="720" w:num="1"/>
        </w:sectPr>
      </w:pPr>
    </w:p>
    <w:p>
      <w:pPr>
        <w:spacing w:before="316" w:line="219" w:lineRule="auto"/>
        <w:ind w:left="1678"/>
        <w:outlineLvl w:val="0"/>
        <w:rPr>
          <w:rFonts w:ascii="宋体" w:hAnsi="宋体" w:eastAsia="宋体" w:cs="宋体"/>
          <w:sz w:val="24"/>
          <w:szCs w:val="24"/>
        </w:rPr>
      </w:pPr>
      <w:bookmarkStart w:id="40" w:name="bookmark19"/>
      <w:bookmarkEnd w:id="40"/>
      <w:bookmarkStart w:id="41" w:name="bookmark53"/>
      <w:bookmarkEnd w:id="41"/>
      <w:r>
        <w:rPr>
          <w:rFonts w:ascii="宋体" w:hAnsi="宋体" w:eastAsia="宋体" w:cs="宋体"/>
          <w:b/>
          <w:bCs/>
          <w:color w:val="3070B0"/>
          <w:spacing w:val="-4"/>
          <w:sz w:val="24"/>
          <w:szCs w:val="24"/>
        </w:rPr>
        <w:t>政府事务办理情况</w:t>
      </w:r>
    </w:p>
    <w:p>
      <w:pPr>
        <w:spacing w:line="15" w:lineRule="exact"/>
      </w:pPr>
    </w:p>
    <w:tbl>
      <w:tblPr>
        <w:tblStyle w:val="5"/>
        <w:tblW w:w="53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1048"/>
        <w:gridCol w:w="13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959" w:type="dxa"/>
            <w:shd w:val="clear" w:color="auto" w:fill="548DD4"/>
            <w:vAlign w:val="top"/>
          </w:tcPr>
          <w:p>
            <w:pPr>
              <w:pStyle w:val="6"/>
              <w:spacing w:before="201" w:line="220" w:lineRule="auto"/>
              <w:ind w:left="106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048" w:type="dxa"/>
            <w:shd w:val="clear" w:color="auto" w:fill="548DD4"/>
            <w:vAlign w:val="top"/>
          </w:tcPr>
          <w:p>
            <w:pPr>
              <w:pStyle w:val="6"/>
              <w:spacing w:before="201" w:line="220" w:lineRule="auto"/>
              <w:ind w:left="31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单位</w:t>
            </w:r>
          </w:p>
        </w:tc>
        <w:tc>
          <w:tcPr>
            <w:tcW w:w="1313" w:type="dxa"/>
            <w:shd w:val="clear" w:color="auto" w:fill="548DD4"/>
            <w:vAlign w:val="top"/>
          </w:tcPr>
          <w:p>
            <w:pPr>
              <w:pStyle w:val="6"/>
              <w:spacing w:before="49" w:line="242" w:lineRule="auto"/>
              <w:ind w:left="440" w:right="340" w:hanging="9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6"/>
                <w:sz w:val="21"/>
                <w:szCs w:val="21"/>
              </w:rPr>
              <w:t>本期止</w:t>
            </w:r>
            <w:r>
              <w:rPr>
                <w:color w:val="FFFFFF"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7"/>
                <w:sz w:val="21"/>
                <w:szCs w:val="21"/>
              </w:rPr>
              <w:t>累计</w:t>
            </w:r>
          </w:p>
        </w:tc>
      </w:tr>
    </w:tbl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spacing w:before="65" w:line="219" w:lineRule="auto"/>
        <w:ind w:left="14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市、区长信箱办理情况</w:t>
      </w:r>
    </w:p>
    <w:p>
      <w:pPr>
        <w:spacing w:before="28"/>
      </w:pPr>
    </w:p>
    <w:p>
      <w:pPr>
        <w:spacing w:before="28"/>
      </w:pPr>
    </w:p>
    <w:tbl>
      <w:tblPr>
        <w:tblStyle w:val="5"/>
        <w:tblW w:w="531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0"/>
        <w:gridCol w:w="1050"/>
        <w:gridCol w:w="13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" w:hRule="atLeast"/>
        </w:trPr>
        <w:tc>
          <w:tcPr>
            <w:tcW w:w="2960" w:type="dxa"/>
            <w:tcBorders>
              <w:left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100"/>
            </w:pPr>
            <w:r>
              <w:t>市、区长信箱受理件数</w:t>
            </w:r>
          </w:p>
        </w:tc>
        <w:tc>
          <w:tcPr>
            <w:tcW w:w="105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415"/>
            </w:pPr>
            <w:r>
              <w:t>件</w:t>
            </w:r>
          </w:p>
        </w:tc>
        <w:tc>
          <w:tcPr>
            <w:tcW w:w="1300" w:type="dxa"/>
            <w:tcBorders>
              <w:right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495"/>
            </w:pPr>
            <w:r>
              <w:rPr>
                <w:spacing w:val="-3"/>
              </w:rPr>
              <w:t>306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" w:hRule="atLeast"/>
        </w:trPr>
        <w:tc>
          <w:tcPr>
            <w:tcW w:w="2960" w:type="dxa"/>
            <w:tcBorders>
              <w:left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100"/>
            </w:pPr>
            <w:r>
              <w:rPr>
                <w:spacing w:val="3"/>
              </w:rPr>
              <w:t>办结率</w:t>
            </w:r>
          </w:p>
        </w:tc>
        <w:tc>
          <w:tcPr>
            <w:tcW w:w="105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465"/>
            </w:pPr>
            <w:r>
              <w:t>%</w:t>
            </w:r>
          </w:p>
        </w:tc>
        <w:tc>
          <w:tcPr>
            <w:tcW w:w="1300" w:type="dxa"/>
            <w:tcBorders>
              <w:right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495"/>
            </w:pPr>
            <w:r>
              <w:rPr>
                <w:spacing w:val="-6"/>
              </w:rPr>
              <w:t>100</w:t>
            </w:r>
          </w:p>
        </w:tc>
      </w:tr>
    </w:tbl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spacing w:before="65" w:line="219" w:lineRule="auto"/>
        <w:ind w:left="12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政务大厅工作情况</w:t>
      </w:r>
    </w:p>
    <w:p>
      <w:pPr>
        <w:spacing w:before="33"/>
      </w:pPr>
    </w:p>
    <w:p>
      <w:pPr>
        <w:spacing w:before="33"/>
      </w:pPr>
    </w:p>
    <w:tbl>
      <w:tblPr>
        <w:tblStyle w:val="5"/>
        <w:tblW w:w="532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0"/>
        <w:gridCol w:w="1050"/>
        <w:gridCol w:w="13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9" w:hRule="atLeast"/>
        </w:trPr>
        <w:tc>
          <w:tcPr>
            <w:tcW w:w="2960" w:type="dxa"/>
            <w:tcBorders>
              <w:left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100"/>
            </w:pPr>
            <w:r>
              <w:rPr>
                <w:spacing w:val="-1"/>
              </w:rPr>
              <w:t>政务大厅受理件数</w:t>
            </w:r>
          </w:p>
        </w:tc>
        <w:tc>
          <w:tcPr>
            <w:tcW w:w="105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415"/>
            </w:pPr>
            <w:r>
              <w:t>件</w:t>
            </w:r>
          </w:p>
        </w:tc>
        <w:tc>
          <w:tcPr>
            <w:tcW w:w="1310" w:type="dxa"/>
            <w:tcBorders>
              <w:right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345"/>
            </w:pPr>
            <w:r>
              <w:rPr>
                <w:spacing w:val="-4"/>
              </w:rPr>
              <w:t>184554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50" w:hRule="atLeast"/>
        </w:trPr>
        <w:tc>
          <w:tcPr>
            <w:tcW w:w="2960" w:type="dxa"/>
            <w:tcBorders>
              <w:left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100"/>
            </w:pPr>
            <w:r>
              <w:rPr>
                <w:spacing w:val="2"/>
              </w:rPr>
              <w:t>办结件数</w:t>
            </w:r>
          </w:p>
        </w:tc>
        <w:tc>
          <w:tcPr>
            <w:tcW w:w="105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415"/>
            </w:pPr>
            <w:r>
              <w:t>件</w:t>
            </w:r>
          </w:p>
        </w:tc>
        <w:tc>
          <w:tcPr>
            <w:tcW w:w="1310" w:type="dxa"/>
            <w:tcBorders>
              <w:right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345"/>
            </w:pPr>
            <w:r>
              <w:rPr>
                <w:spacing w:val="-4"/>
              </w:rPr>
              <w:t>184541</w:t>
            </w:r>
          </w:p>
        </w:tc>
      </w:tr>
    </w:tbl>
    <w:p>
      <w:pPr>
        <w:pStyle w:val="2"/>
        <w:spacing w:line="123" w:lineRule="exact"/>
        <w:rPr>
          <w:sz w:val="10"/>
        </w:rPr>
      </w:pPr>
    </w:p>
    <w:p>
      <w:pPr>
        <w:spacing w:line="123" w:lineRule="exact"/>
        <w:rPr>
          <w:sz w:val="10"/>
          <w:szCs w:val="10"/>
        </w:rPr>
        <w:sectPr>
          <w:headerReference r:id="rId96" w:type="default"/>
          <w:footerReference r:id="rId97" w:type="default"/>
          <w:pgSz w:w="6800" w:h="11910"/>
          <w:pgMar w:top="1237" w:right="69" w:bottom="1061" w:left="724" w:header="1007" w:footer="802" w:gutter="0"/>
          <w:cols w:space="720" w:num="1"/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52"/>
        <w:ind w:left="4499"/>
        <w:rPr>
          <w:sz w:val="16"/>
          <w:szCs w:val="16"/>
        </w:rPr>
      </w:pPr>
      <w:r>
        <w:rPr>
          <w:rFonts w:ascii="楷体" w:hAnsi="楷体" w:eastAsia="楷体" w:cs="楷体"/>
          <w:spacing w:val="-5"/>
          <w:sz w:val="16"/>
          <w:szCs w:val="16"/>
        </w:rPr>
        <w:t>秦淮区统计局</w:t>
      </w:r>
      <w:r>
        <w:rPr>
          <w:rFonts w:ascii="楷体" w:hAnsi="楷体" w:eastAsia="楷体" w:cs="楷体"/>
          <w:spacing w:val="-21"/>
          <w:sz w:val="16"/>
          <w:szCs w:val="16"/>
        </w:rPr>
        <w:t xml:space="preserve"> </w:t>
      </w:r>
      <w:r>
        <w:rPr>
          <w:position w:val="-8"/>
          <w:sz w:val="16"/>
          <w:szCs w:val="16"/>
        </w:rPr>
        <w:drawing>
          <wp:inline distT="0" distB="0" distL="0" distR="0">
            <wp:extent cx="209550" cy="1905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2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5" w:line="219" w:lineRule="auto"/>
        <w:ind w:left="2393"/>
        <w:outlineLvl w:val="0"/>
        <w:rPr>
          <w:rFonts w:ascii="宋体" w:hAnsi="宋体" w:eastAsia="宋体" w:cs="宋体"/>
          <w:sz w:val="25"/>
          <w:szCs w:val="25"/>
        </w:rPr>
      </w:pPr>
      <w:bookmarkStart w:id="42" w:name="bookmark54"/>
      <w:bookmarkEnd w:id="42"/>
      <w:bookmarkStart w:id="43" w:name="bookmark20"/>
      <w:bookmarkEnd w:id="43"/>
      <w:r>
        <w:rPr>
          <w:rFonts w:ascii="宋体" w:hAnsi="宋体" w:eastAsia="宋体" w:cs="宋体"/>
          <w:b/>
          <w:bCs/>
          <w:spacing w:val="-4"/>
          <w:sz w:val="25"/>
          <w:szCs w:val="25"/>
        </w:rPr>
        <w:t>科技创新完成情况</w:t>
      </w:r>
    </w:p>
    <w:p>
      <w:pPr>
        <w:spacing w:line="138" w:lineRule="auto"/>
        <w:rPr>
          <w:rFonts w:ascii="Arial"/>
          <w:sz w:val="2"/>
        </w:rPr>
      </w:pPr>
    </w:p>
    <w:tbl>
      <w:tblPr>
        <w:tblStyle w:val="5"/>
        <w:tblW w:w="5129" w:type="dxa"/>
        <w:tblInd w:w="8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8"/>
        <w:gridCol w:w="1018"/>
        <w:gridCol w:w="9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01" w:line="220" w:lineRule="auto"/>
              <w:ind w:left="117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41" w:line="221" w:lineRule="auto"/>
              <w:ind w:left="29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计量</w:t>
            </w:r>
          </w:p>
          <w:p>
            <w:pPr>
              <w:pStyle w:val="6"/>
              <w:spacing w:before="48" w:line="220" w:lineRule="auto"/>
              <w:ind w:left="29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单位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9" w:line="253" w:lineRule="auto"/>
              <w:ind w:left="251" w:right="150" w:hanging="11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6"/>
                <w:sz w:val="21"/>
                <w:szCs w:val="21"/>
              </w:rPr>
              <w:t>本期止</w:t>
            </w:r>
            <w:r>
              <w:rPr>
                <w:color w:val="FFFFFF"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7"/>
                <w:sz w:val="21"/>
                <w:szCs w:val="21"/>
              </w:rPr>
              <w:t>累计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18" w:line="219" w:lineRule="auto"/>
              <w:ind w:left="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净增高新技术企业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19" w:line="220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39"/>
              <w:ind w:left="3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08" w:line="219" w:lineRule="auto"/>
              <w:ind w:left="9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科技型中小企业入库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10" w:line="220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30"/>
              <w:ind w:left="248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1044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09" w:line="219" w:lineRule="auto"/>
              <w:ind w:left="9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新增新型研发机构通过市级备案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11" w:line="220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31"/>
              <w:ind w:left="39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11" w:line="219" w:lineRule="auto"/>
              <w:ind w:lef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累计新研孵化引进企业数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12" w:line="220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32"/>
              <w:ind w:left="2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273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11" w:line="219" w:lineRule="auto"/>
              <w:ind w:left="9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高峰人才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16" w:line="222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33" w:line="241" w:lineRule="auto"/>
              <w:ind w:left="39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33" w:line="220" w:lineRule="auto"/>
              <w:ind w:left="9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创新型企业家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35" w:line="222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53" w:line="241" w:lineRule="auto"/>
              <w:ind w:left="34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42" w:line="219" w:lineRule="auto"/>
              <w:ind w:lef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市级高层次创新创业人才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47" w:line="222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64"/>
              <w:ind w:left="34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34" w:line="219" w:lineRule="auto"/>
              <w:ind w:left="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技术合同成交额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35" w:line="220" w:lineRule="auto"/>
              <w:ind w:left="2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亿元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55"/>
              <w:ind w:left="34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72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44" w:line="219" w:lineRule="auto"/>
              <w:ind w:left="9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新增省级工程技术研究中心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46" w:line="220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66"/>
              <w:ind w:left="39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35" w:line="219" w:lineRule="auto"/>
              <w:ind w:left="9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新增市级工程技术研究中心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37" w:line="220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57"/>
              <w:ind w:left="39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46" w:line="219" w:lineRule="auto"/>
              <w:ind w:left="9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新增省级科创载体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48" w:line="220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68"/>
              <w:ind w:left="39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3188" w:type="dxa"/>
            <w:vAlign w:val="top"/>
          </w:tcPr>
          <w:p>
            <w:pPr>
              <w:pStyle w:val="6"/>
              <w:spacing w:before="237" w:line="219" w:lineRule="auto"/>
              <w:ind w:left="9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新增市级科创载体</w:t>
            </w:r>
          </w:p>
        </w:tc>
        <w:tc>
          <w:tcPr>
            <w:tcW w:w="1018" w:type="dxa"/>
            <w:vAlign w:val="top"/>
          </w:tcPr>
          <w:p>
            <w:pPr>
              <w:pStyle w:val="6"/>
              <w:spacing w:before="239" w:line="220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</w:t>
            </w:r>
          </w:p>
        </w:tc>
        <w:tc>
          <w:tcPr>
            <w:tcW w:w="923" w:type="dxa"/>
            <w:vAlign w:val="top"/>
          </w:tcPr>
          <w:p>
            <w:pPr>
              <w:pStyle w:val="6"/>
              <w:spacing w:before="259" w:line="241" w:lineRule="auto"/>
              <w:ind w:left="39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</w:tr>
    </w:tbl>
    <w:p>
      <w:pPr>
        <w:pStyle w:val="2"/>
      </w:pPr>
    </w:p>
    <w:p>
      <w:pPr>
        <w:sectPr>
          <w:headerReference r:id="rId98" w:type="default"/>
          <w:footerReference r:id="rId99" w:type="default"/>
          <w:pgSz w:w="6800" w:h="11910"/>
          <w:pgMar w:top="400" w:right="0" w:bottom="1061" w:left="0" w:header="0" w:footer="802" w:gutter="0"/>
          <w:cols w:space="720" w:num="1"/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52"/>
        <w:ind w:left="98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position w:val="-8"/>
          <w:sz w:val="16"/>
          <w:szCs w:val="16"/>
        </w:rPr>
        <w:drawing>
          <wp:inline distT="0" distB="0" distL="0" distR="0">
            <wp:extent cx="215900" cy="1905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z w:val="16"/>
          <w:szCs w:val="16"/>
        </w:rPr>
        <w:t>秦淮区统计局</w:t>
      </w:r>
    </w:p>
    <w:p>
      <w:pPr>
        <w:spacing w:before="284" w:line="219" w:lineRule="auto"/>
        <w:ind w:left="2153"/>
        <w:outlineLvl w:val="0"/>
        <w:rPr>
          <w:rFonts w:ascii="宋体" w:hAnsi="宋体" w:eastAsia="宋体" w:cs="宋体"/>
          <w:sz w:val="24"/>
          <w:szCs w:val="24"/>
        </w:rPr>
      </w:pPr>
      <w:bookmarkStart w:id="44" w:name="bookmark55"/>
      <w:bookmarkEnd w:id="44"/>
      <w:bookmarkStart w:id="45" w:name="bookmark21"/>
      <w:bookmarkEnd w:id="45"/>
      <w:r>
        <w:rPr>
          <w:rFonts w:ascii="宋体" w:hAnsi="宋体" w:eastAsia="宋体" w:cs="宋体"/>
          <w:b/>
          <w:bCs/>
          <w:color w:val="2070B0"/>
          <w:sz w:val="24"/>
          <w:szCs w:val="24"/>
        </w:rPr>
        <w:t>全区户籍人口变动情况</w:t>
      </w:r>
    </w:p>
    <w:p>
      <w:pPr>
        <w:spacing w:before="56" w:line="220" w:lineRule="auto"/>
        <w:ind w:left="467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-4"/>
          <w:sz w:val="20"/>
          <w:szCs w:val="20"/>
        </w:rPr>
        <w:t>单位：户、人</w:t>
      </w:r>
    </w:p>
    <w:p>
      <w:pPr>
        <w:spacing w:line="30" w:lineRule="exact"/>
      </w:pPr>
    </w:p>
    <w:tbl>
      <w:tblPr>
        <w:tblStyle w:val="5"/>
        <w:tblW w:w="5030" w:type="dxa"/>
        <w:tblInd w:w="8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"/>
        <w:gridCol w:w="399"/>
        <w:gridCol w:w="1607"/>
        <w:gridCol w:w="1527"/>
        <w:gridCol w:w="9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2550" w:type="dxa"/>
            <w:gridSpan w:val="3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20" w:lineRule="auto"/>
              <w:ind w:left="848"/>
              <w:rPr>
                <w:sz w:val="22"/>
                <w:szCs w:val="22"/>
              </w:rPr>
            </w:pPr>
            <w:r>
              <w:rPr>
                <w:b/>
                <w:bCs/>
                <w:color w:val="FFFFFF"/>
                <w:spacing w:val="-5"/>
                <w:sz w:val="22"/>
                <w:szCs w:val="22"/>
              </w:rPr>
              <w:t>指标名称</w:t>
            </w:r>
          </w:p>
        </w:tc>
        <w:tc>
          <w:tcPr>
            <w:tcW w:w="152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19" w:lineRule="auto"/>
              <w:ind w:left="208"/>
              <w:rPr>
                <w:sz w:val="22"/>
                <w:szCs w:val="22"/>
              </w:rPr>
            </w:pPr>
            <w:r>
              <w:rPr>
                <w:b/>
                <w:bCs/>
                <w:color w:val="FFFFFF"/>
                <w:spacing w:val="-4"/>
                <w:sz w:val="22"/>
                <w:szCs w:val="22"/>
              </w:rPr>
              <w:t>本期止累计</w:t>
            </w:r>
          </w:p>
        </w:tc>
        <w:tc>
          <w:tcPr>
            <w:tcW w:w="953" w:type="dxa"/>
            <w:vAlign w:val="top"/>
          </w:tcPr>
          <w:p>
            <w:pPr>
              <w:pStyle w:val="6"/>
              <w:spacing w:before="42" w:line="255" w:lineRule="auto"/>
              <w:ind w:left="141" w:right="111"/>
              <w:rPr>
                <w:sz w:val="22"/>
                <w:szCs w:val="22"/>
              </w:rPr>
            </w:pPr>
            <w:r>
              <w:rPr>
                <w:b/>
                <w:bCs/>
                <w:color w:val="FFFFFF"/>
                <w:spacing w:val="7"/>
                <w:sz w:val="22"/>
                <w:szCs w:val="22"/>
              </w:rPr>
              <w:t>人口自</w:t>
            </w:r>
            <w:r>
              <w:rPr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pacing w:val="-5"/>
                <w:sz w:val="22"/>
                <w:szCs w:val="22"/>
              </w:rPr>
              <w:t>然增长</w:t>
            </w:r>
          </w:p>
          <w:p>
            <w:pPr>
              <w:pStyle w:val="6"/>
              <w:spacing w:before="36" w:line="199" w:lineRule="auto"/>
              <w:ind w:left="247"/>
              <w:rPr>
                <w:sz w:val="22"/>
                <w:szCs w:val="22"/>
              </w:rPr>
            </w:pPr>
            <w:r>
              <w:rPr>
                <w:color w:val="FFFFFF"/>
                <w:spacing w:val="-12"/>
                <w:sz w:val="22"/>
                <w:szCs w:val="22"/>
              </w:rPr>
              <w:t>(‰)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54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78" w:line="201" w:lineRule="auto"/>
              <w:ind w:left="266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人 口 变 动 情 况</w:t>
            </w:r>
          </w:p>
        </w:tc>
        <w:tc>
          <w:tcPr>
            <w:tcW w:w="2006" w:type="dxa"/>
            <w:gridSpan w:val="2"/>
            <w:vAlign w:val="top"/>
          </w:tcPr>
          <w:p>
            <w:pPr>
              <w:pStyle w:val="6"/>
              <w:spacing w:before="290" w:line="219" w:lineRule="auto"/>
              <w:ind w:left="690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总户数</w:t>
            </w:r>
          </w:p>
        </w:tc>
        <w:tc>
          <w:tcPr>
            <w:tcW w:w="1527" w:type="dxa"/>
            <w:vAlign w:val="top"/>
          </w:tcPr>
          <w:p>
            <w:pPr>
              <w:pStyle w:val="6"/>
              <w:spacing w:before="311"/>
              <w:ind w:left="42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263574</w:t>
            </w:r>
          </w:p>
        </w:tc>
        <w:tc>
          <w:tcPr>
            <w:tcW w:w="953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39" w:lineRule="auto"/>
              <w:ind w:left="19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-3.39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54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98" w:line="201" w:lineRule="auto"/>
              <w:ind w:left="1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总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人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口</w:t>
            </w:r>
          </w:p>
        </w:tc>
        <w:tc>
          <w:tcPr>
            <w:tcW w:w="1607" w:type="dxa"/>
            <w:vAlign w:val="top"/>
          </w:tcPr>
          <w:p>
            <w:pPr>
              <w:pStyle w:val="6"/>
              <w:spacing w:before="292" w:line="221" w:lineRule="auto"/>
              <w:ind w:left="57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合计</w:t>
            </w:r>
          </w:p>
        </w:tc>
        <w:tc>
          <w:tcPr>
            <w:tcW w:w="1527" w:type="dxa"/>
            <w:vAlign w:val="top"/>
          </w:tcPr>
          <w:p>
            <w:pPr>
              <w:pStyle w:val="6"/>
              <w:spacing w:before="312"/>
              <w:ind w:left="42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680408</w:t>
            </w:r>
          </w:p>
        </w:tc>
        <w:tc>
          <w:tcPr>
            <w:tcW w:w="9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54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pStyle w:val="6"/>
              <w:spacing w:before="302" w:line="220" w:lineRule="auto"/>
              <w:ind w:left="68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男</w:t>
            </w:r>
          </w:p>
        </w:tc>
        <w:tc>
          <w:tcPr>
            <w:tcW w:w="152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/>
              <w:ind w:left="42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331113</w:t>
            </w:r>
          </w:p>
        </w:tc>
        <w:tc>
          <w:tcPr>
            <w:tcW w:w="9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54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pStyle w:val="6"/>
              <w:spacing w:before="283" w:line="219" w:lineRule="auto"/>
              <w:ind w:left="68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女</w:t>
            </w:r>
          </w:p>
        </w:tc>
        <w:tc>
          <w:tcPr>
            <w:tcW w:w="1527" w:type="dxa"/>
            <w:vAlign w:val="top"/>
          </w:tcPr>
          <w:p>
            <w:pPr>
              <w:pStyle w:val="6"/>
              <w:spacing w:before="304"/>
              <w:ind w:left="42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349295</w:t>
            </w:r>
          </w:p>
        </w:tc>
        <w:tc>
          <w:tcPr>
            <w:tcW w:w="9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54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pStyle w:val="6"/>
              <w:spacing w:before="294" w:line="219" w:lineRule="auto"/>
              <w:ind w:left="8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性别比%女=100</w:t>
            </w:r>
          </w:p>
        </w:tc>
        <w:tc>
          <w:tcPr>
            <w:tcW w:w="152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39" w:lineRule="auto"/>
              <w:ind w:left="53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94.8</w:t>
            </w:r>
          </w:p>
        </w:tc>
        <w:tc>
          <w:tcPr>
            <w:tcW w:w="9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54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88" w:line="201" w:lineRule="auto"/>
              <w:ind w:left="20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出 生 人 口</w:t>
            </w:r>
          </w:p>
        </w:tc>
        <w:tc>
          <w:tcPr>
            <w:tcW w:w="1607" w:type="dxa"/>
            <w:vAlign w:val="top"/>
          </w:tcPr>
          <w:p>
            <w:pPr>
              <w:pStyle w:val="6"/>
              <w:spacing w:before="296" w:line="221" w:lineRule="auto"/>
              <w:ind w:left="57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合计</w:t>
            </w:r>
          </w:p>
        </w:tc>
        <w:tc>
          <w:tcPr>
            <w:tcW w:w="152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/>
              <w:ind w:left="53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3227</w:t>
            </w:r>
          </w:p>
        </w:tc>
        <w:tc>
          <w:tcPr>
            <w:tcW w:w="9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54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pStyle w:val="6"/>
              <w:spacing w:before="296" w:line="219" w:lineRule="auto"/>
              <w:ind w:left="241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出生率(‰)</w:t>
            </w:r>
          </w:p>
        </w:tc>
        <w:tc>
          <w:tcPr>
            <w:tcW w:w="152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39" w:lineRule="auto"/>
              <w:ind w:left="53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4.74</w:t>
            </w:r>
          </w:p>
        </w:tc>
        <w:tc>
          <w:tcPr>
            <w:tcW w:w="9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54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85" w:line="202" w:lineRule="auto"/>
              <w:ind w:left="19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死 亡 人 口</w:t>
            </w:r>
          </w:p>
        </w:tc>
        <w:tc>
          <w:tcPr>
            <w:tcW w:w="1607" w:type="dxa"/>
            <w:vAlign w:val="top"/>
          </w:tcPr>
          <w:p>
            <w:pPr>
              <w:pStyle w:val="6"/>
              <w:spacing w:before="298" w:line="221" w:lineRule="auto"/>
              <w:ind w:left="57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合计</w:t>
            </w:r>
          </w:p>
        </w:tc>
        <w:tc>
          <w:tcPr>
            <w:tcW w:w="152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/>
              <w:ind w:left="53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5533</w:t>
            </w:r>
          </w:p>
        </w:tc>
        <w:tc>
          <w:tcPr>
            <w:tcW w:w="9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54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pStyle w:val="6"/>
              <w:spacing w:before="288" w:line="219" w:lineRule="auto"/>
              <w:ind w:left="242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死亡率(‰)</w:t>
            </w:r>
          </w:p>
        </w:tc>
        <w:tc>
          <w:tcPr>
            <w:tcW w:w="1527" w:type="dxa"/>
            <w:vAlign w:val="top"/>
          </w:tcPr>
          <w:p>
            <w:pPr>
              <w:pStyle w:val="6"/>
              <w:spacing w:before="309" w:line="239" w:lineRule="auto"/>
              <w:ind w:left="53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8.13</w:t>
            </w:r>
          </w:p>
        </w:tc>
        <w:tc>
          <w:tcPr>
            <w:tcW w:w="95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headerReference r:id="rId100" w:type="default"/>
          <w:footerReference r:id="rId101" w:type="default"/>
          <w:pgSz w:w="6800" w:h="11910"/>
          <w:pgMar w:top="400" w:right="0" w:bottom="1061" w:left="0" w:header="0" w:footer="802" w:gutter="0"/>
          <w:cols w:space="720" w:num="1"/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173990</wp:posOffset>
            </wp:positionV>
            <wp:extent cx="215900" cy="19050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25" w:lineRule="auto"/>
        <w:ind w:left="449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pacing w:val="-4"/>
          <w:sz w:val="16"/>
          <w:szCs w:val="16"/>
        </w:rPr>
        <w:t>秦淮区统计局</w:t>
      </w:r>
    </w:p>
    <w:p>
      <w:pPr>
        <w:spacing w:before="305" w:line="219" w:lineRule="auto"/>
        <w:ind w:left="2033"/>
        <w:outlineLvl w:val="0"/>
        <w:rPr>
          <w:rFonts w:ascii="宋体" w:hAnsi="宋体" w:eastAsia="宋体" w:cs="宋体"/>
          <w:sz w:val="25"/>
          <w:szCs w:val="25"/>
        </w:rPr>
      </w:pPr>
      <w:bookmarkStart w:id="46" w:name="bookmark22"/>
      <w:bookmarkEnd w:id="46"/>
      <w:bookmarkStart w:id="47" w:name="bookmark56"/>
      <w:bookmarkEnd w:id="47"/>
      <w:r>
        <w:rPr>
          <w:rFonts w:ascii="宋体" w:hAnsi="宋体" w:eastAsia="宋体" w:cs="宋体"/>
          <w:b/>
          <w:bCs/>
          <w:spacing w:val="-4"/>
          <w:sz w:val="25"/>
          <w:szCs w:val="25"/>
        </w:rPr>
        <w:t>全区分街道户籍人口情况</w:t>
      </w:r>
    </w:p>
    <w:p>
      <w:pPr>
        <w:spacing w:line="138" w:lineRule="auto"/>
        <w:rPr>
          <w:rFonts w:ascii="Arial"/>
          <w:sz w:val="2"/>
        </w:rPr>
      </w:pPr>
    </w:p>
    <w:tbl>
      <w:tblPr>
        <w:tblStyle w:val="5"/>
        <w:tblW w:w="5109" w:type="dxa"/>
        <w:tblInd w:w="8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1"/>
        <w:gridCol w:w="1626"/>
        <w:gridCol w:w="16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220" w:line="219" w:lineRule="auto"/>
              <w:ind w:left="50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街道名称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20" w:line="219" w:lineRule="auto"/>
              <w:ind w:left="28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4"/>
                <w:sz w:val="21"/>
                <w:szCs w:val="21"/>
              </w:rPr>
              <w:t>总户数(户)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24" w:line="222" w:lineRule="auto"/>
              <w:ind w:left="28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4"/>
                <w:sz w:val="21"/>
                <w:szCs w:val="21"/>
              </w:rPr>
              <w:t>总人口(人)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195" w:line="224" w:lineRule="auto"/>
              <w:ind w:left="71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全区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10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263574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10"/>
              <w:ind w:left="4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680408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200" w:line="219" w:lineRule="auto"/>
              <w:ind w:left="5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秦虹街道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21"/>
              <w:ind w:left="5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21017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21"/>
              <w:ind w:left="5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53861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191" w:line="219" w:lineRule="auto"/>
              <w:ind w:left="40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夫子庙街道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12"/>
              <w:ind w:left="5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22130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12"/>
              <w:ind w:left="5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55685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211" w:line="219" w:lineRule="auto"/>
              <w:ind w:left="50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红花街道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32"/>
              <w:ind w:left="54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16592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32"/>
              <w:ind w:left="5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40047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202" w:line="219" w:lineRule="auto"/>
              <w:ind w:left="5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双塘街道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23"/>
              <w:ind w:left="5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26139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23"/>
              <w:ind w:left="5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61425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193" w:line="219" w:lineRule="auto"/>
              <w:ind w:left="40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中华门街道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14"/>
              <w:ind w:left="54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12778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14"/>
              <w:ind w:left="5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28918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202" w:line="219" w:lineRule="auto"/>
              <w:ind w:left="40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五老村街道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24"/>
              <w:ind w:left="54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19870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24"/>
              <w:ind w:left="5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54802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194" w:line="219" w:lineRule="auto"/>
              <w:ind w:left="4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洪武路街道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15"/>
              <w:ind w:left="5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31599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15"/>
              <w:ind w:left="5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88854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204" w:line="219" w:lineRule="auto"/>
              <w:ind w:left="40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大光路街道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25"/>
              <w:ind w:left="5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23084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25"/>
              <w:ind w:left="5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205" w:line="219" w:lineRule="auto"/>
              <w:ind w:left="4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瑞金路街道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26"/>
              <w:ind w:left="5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21289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26"/>
              <w:ind w:left="5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64196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206" w:line="219" w:lineRule="auto"/>
              <w:ind w:left="40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月牙湖街道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27"/>
              <w:ind w:left="54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17094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27"/>
              <w:ind w:left="5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45473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197" w:line="219" w:lineRule="auto"/>
              <w:ind w:left="4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光华路街道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18"/>
              <w:ind w:left="5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20812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18"/>
              <w:ind w:left="5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51866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871" w:type="dxa"/>
            <w:vAlign w:val="top"/>
          </w:tcPr>
          <w:p>
            <w:pPr>
              <w:pStyle w:val="6"/>
              <w:spacing w:before="207" w:line="219" w:lineRule="auto"/>
              <w:ind w:left="4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朝天宫街道</w:t>
            </w:r>
          </w:p>
        </w:tc>
        <w:tc>
          <w:tcPr>
            <w:tcW w:w="1626" w:type="dxa"/>
            <w:vAlign w:val="top"/>
          </w:tcPr>
          <w:p>
            <w:pPr>
              <w:pStyle w:val="6"/>
              <w:spacing w:before="228"/>
              <w:ind w:left="5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31170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28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75197</w:t>
            </w:r>
          </w:p>
        </w:tc>
      </w:tr>
    </w:tbl>
    <w:p>
      <w:pPr>
        <w:pStyle w:val="2"/>
      </w:pPr>
    </w:p>
    <w:p>
      <w:pPr>
        <w:sectPr>
          <w:headerReference r:id="rId102" w:type="default"/>
          <w:footerReference r:id="rId103" w:type="default"/>
          <w:pgSz w:w="6800" w:h="11910"/>
          <w:pgMar w:top="400" w:right="0" w:bottom="1061" w:left="0" w:header="0" w:footer="802" w:gutter="0"/>
          <w:cols w:space="720" w:num="1"/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52"/>
        <w:ind w:left="97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position w:val="-8"/>
          <w:sz w:val="16"/>
          <w:szCs w:val="16"/>
        </w:rPr>
        <w:drawing>
          <wp:inline distT="0" distB="0" distL="0" distR="0">
            <wp:extent cx="215900" cy="1905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2"/>
          <w:sz w:val="16"/>
          <w:szCs w:val="16"/>
        </w:rPr>
        <w:t>秦淮区统计局</w:t>
      </w:r>
    </w:p>
    <w:p>
      <w:pPr>
        <w:spacing w:before="286" w:line="219" w:lineRule="auto"/>
        <w:ind w:left="1913"/>
        <w:outlineLvl w:val="0"/>
        <w:rPr>
          <w:rFonts w:ascii="宋体" w:hAnsi="宋体" w:eastAsia="宋体" w:cs="宋体"/>
          <w:sz w:val="24"/>
          <w:szCs w:val="24"/>
        </w:rPr>
      </w:pPr>
      <w:bookmarkStart w:id="48" w:name="bookmark57"/>
      <w:bookmarkEnd w:id="48"/>
      <w:bookmarkStart w:id="49" w:name="bookmark23"/>
      <w:bookmarkEnd w:id="49"/>
      <w:r>
        <w:rPr>
          <w:rFonts w:ascii="宋体" w:hAnsi="宋体" w:eastAsia="宋体" w:cs="宋体"/>
          <w:b/>
          <w:bCs/>
          <w:color w:val="3060B0"/>
          <w:sz w:val="24"/>
          <w:szCs w:val="24"/>
        </w:rPr>
        <w:t>各区地区生产总值完成情况</w:t>
      </w:r>
    </w:p>
    <w:p>
      <w:pPr>
        <w:spacing w:before="45" w:line="220" w:lineRule="auto"/>
        <w:ind w:left="487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单位：亿元</w:t>
      </w:r>
    </w:p>
    <w:p>
      <w:pPr>
        <w:spacing w:line="18" w:lineRule="exact"/>
      </w:pPr>
    </w:p>
    <w:tbl>
      <w:tblPr>
        <w:tblStyle w:val="5"/>
        <w:tblW w:w="5080" w:type="dxa"/>
        <w:tblInd w:w="8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2"/>
        <w:gridCol w:w="1118"/>
        <w:gridCol w:w="1297"/>
        <w:gridCol w:w="11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213" w:line="221" w:lineRule="auto"/>
              <w:ind w:left="357"/>
            </w:pPr>
            <w:r>
              <w:rPr>
                <w:b/>
                <w:bCs/>
                <w:color w:val="FFFFFF"/>
                <w:spacing w:val="-4"/>
              </w:rPr>
              <w:t>地区名称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10" w:line="219" w:lineRule="auto"/>
              <w:ind w:left="255"/>
            </w:pPr>
            <w:r>
              <w:rPr>
                <w:b/>
                <w:bCs/>
                <w:color w:val="FFFFFF"/>
                <w:spacing w:val="-5"/>
              </w:rPr>
              <w:t>绝对额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13" w:line="221" w:lineRule="auto"/>
              <w:ind w:left="197"/>
            </w:pPr>
            <w:r>
              <w:rPr>
                <w:b/>
                <w:bCs/>
                <w:color w:val="FFFFFF"/>
                <w:spacing w:val="4"/>
              </w:rPr>
              <w:t>同比(±%)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13" w:line="221" w:lineRule="auto"/>
              <w:ind w:left="360"/>
            </w:pPr>
            <w:r>
              <w:rPr>
                <w:b/>
                <w:bCs/>
                <w:color w:val="FFFFFF"/>
                <w:spacing w:val="7"/>
              </w:rPr>
              <w:t>排名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89" w:line="219" w:lineRule="auto"/>
              <w:ind w:left="554"/>
            </w:pPr>
            <w:r>
              <w:rPr>
                <w:spacing w:val="-2"/>
              </w:rPr>
              <w:t>全市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08" w:line="239" w:lineRule="auto"/>
              <w:ind w:left="153"/>
            </w:pPr>
            <w:r>
              <w:rPr>
                <w:spacing w:val="-3"/>
              </w:rPr>
              <w:t>16355.33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08" w:line="239" w:lineRule="auto"/>
              <w:ind w:left="495"/>
            </w:pPr>
            <w:r>
              <w:rPr>
                <w:spacing w:val="-3"/>
              </w:rPr>
              <w:t>7.5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303" w:line="136" w:lineRule="exact"/>
              <w:ind w:left="507"/>
            </w:pPr>
            <w:r>
              <w:rPr>
                <w:position w:val="-3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81" w:line="221" w:lineRule="auto"/>
              <w:ind w:left="455"/>
            </w:pPr>
            <w:r>
              <w:rPr>
                <w:spacing w:val="5"/>
              </w:rPr>
              <w:t>玄武区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199" w:line="239" w:lineRule="auto"/>
              <w:ind w:left="202"/>
            </w:pPr>
            <w:r>
              <w:rPr>
                <w:spacing w:val="-3"/>
              </w:rPr>
              <w:t>1205.94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199" w:line="239" w:lineRule="auto"/>
              <w:ind w:left="495"/>
            </w:pPr>
            <w:r>
              <w:rPr>
                <w:spacing w:val="-2"/>
              </w:rPr>
              <w:t>8.8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171" w:line="241" w:lineRule="auto"/>
              <w:ind w:left="4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91" w:line="220" w:lineRule="auto"/>
              <w:ind w:left="455"/>
            </w:pPr>
            <w:r>
              <w:rPr>
                <w:spacing w:val="5"/>
              </w:rPr>
              <w:t>秦淮区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10" w:line="239" w:lineRule="auto"/>
              <w:ind w:left="202"/>
            </w:pPr>
            <w:r>
              <w:rPr>
                <w:spacing w:val="-3"/>
              </w:rPr>
              <w:t>1324.42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10" w:line="239" w:lineRule="auto"/>
              <w:ind w:left="495"/>
            </w:pPr>
            <w:r>
              <w:rPr>
                <w:spacing w:val="-2"/>
              </w:rPr>
              <w:t>8.3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181"/>
              <w:ind w:left="4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82" w:line="219" w:lineRule="auto"/>
              <w:ind w:left="455"/>
            </w:pPr>
            <w:r>
              <w:rPr>
                <w:spacing w:val="5"/>
              </w:rPr>
              <w:t>建邺区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02" w:line="239" w:lineRule="auto"/>
              <w:ind w:left="202"/>
            </w:pPr>
            <w:r>
              <w:rPr>
                <w:spacing w:val="-3"/>
              </w:rPr>
              <w:t>1214.95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02" w:line="239" w:lineRule="auto"/>
              <w:ind w:left="495"/>
            </w:pPr>
            <w:r>
              <w:rPr>
                <w:spacing w:val="-2"/>
              </w:rPr>
              <w:t>8.3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01"/>
              <w:ind w:left="507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92" w:line="219" w:lineRule="auto"/>
              <w:ind w:left="455"/>
            </w:pPr>
            <w:r>
              <w:rPr>
                <w:spacing w:val="5"/>
              </w:rPr>
              <w:t>鼓楼区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12" w:line="239" w:lineRule="auto"/>
              <w:ind w:left="202"/>
            </w:pPr>
            <w:r>
              <w:rPr>
                <w:spacing w:val="-3"/>
              </w:rPr>
              <w:t>1921.08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12" w:line="239" w:lineRule="auto"/>
              <w:ind w:left="495"/>
            </w:pPr>
            <w:r>
              <w:rPr>
                <w:spacing w:val="-2"/>
              </w:rPr>
              <w:t>8.3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11"/>
              <w:ind w:left="507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84" w:line="221" w:lineRule="auto"/>
              <w:ind w:left="455"/>
            </w:pPr>
            <w:r>
              <w:rPr>
                <w:spacing w:val="5"/>
              </w:rPr>
              <w:t>浦口区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03" w:line="239" w:lineRule="auto"/>
              <w:ind w:left="253"/>
            </w:pPr>
            <w:r>
              <w:rPr>
                <w:spacing w:val="-1"/>
              </w:rPr>
              <w:t>490.48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03" w:line="239" w:lineRule="auto"/>
              <w:ind w:left="495"/>
            </w:pPr>
            <w:r>
              <w:rPr>
                <w:spacing w:val="-3"/>
              </w:rPr>
              <w:t>7.0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174" w:line="241" w:lineRule="auto"/>
              <w:ind w:left="418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93" w:line="219" w:lineRule="auto"/>
              <w:ind w:left="455"/>
            </w:pPr>
            <w:r>
              <w:rPr>
                <w:spacing w:val="5"/>
              </w:rPr>
              <w:t>栖霞区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12" w:line="239" w:lineRule="auto"/>
              <w:ind w:left="202"/>
            </w:pPr>
            <w:r>
              <w:rPr>
                <w:spacing w:val="-3"/>
              </w:rPr>
              <w:t>1708.88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12" w:line="239" w:lineRule="auto"/>
              <w:ind w:left="495"/>
            </w:pPr>
            <w:r>
              <w:rPr>
                <w:spacing w:val="-2"/>
              </w:rPr>
              <w:t>8.0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12"/>
              <w:ind w:left="507"/>
            </w:pPr>
            <w: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85" w:line="221" w:lineRule="auto"/>
              <w:ind w:left="354"/>
            </w:pPr>
            <w:r>
              <w:rPr>
                <w:spacing w:val="4"/>
              </w:rPr>
              <w:t>雨花台区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03" w:line="239" w:lineRule="auto"/>
              <w:ind w:left="202"/>
            </w:pPr>
            <w:r>
              <w:rPr>
                <w:spacing w:val="-3"/>
              </w:rPr>
              <w:t>1015.55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03" w:line="239" w:lineRule="auto"/>
              <w:ind w:left="495"/>
            </w:pPr>
            <w:r>
              <w:rPr>
                <w:spacing w:val="-3"/>
              </w:rPr>
              <w:t>7.1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04" w:line="241" w:lineRule="auto"/>
              <w:ind w:left="458"/>
            </w:pPr>
            <w:r>
              <w:rPr>
                <w:spacing w:val="-6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95" w:line="221" w:lineRule="auto"/>
              <w:ind w:left="455"/>
            </w:pPr>
            <w:r>
              <w:rPr>
                <w:spacing w:val="5"/>
              </w:rPr>
              <w:t>江宁区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13" w:line="239" w:lineRule="auto"/>
              <w:ind w:left="202"/>
            </w:pPr>
            <w:r>
              <w:rPr>
                <w:spacing w:val="-2"/>
              </w:rPr>
              <w:t>2810.47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13" w:line="239" w:lineRule="auto"/>
              <w:ind w:left="495"/>
            </w:pPr>
            <w:r>
              <w:rPr>
                <w:spacing w:val="-3"/>
              </w:rPr>
              <w:t>7.5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184"/>
              <w:ind w:left="418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98" w:line="223" w:lineRule="auto"/>
              <w:ind w:left="455"/>
            </w:pPr>
            <w:r>
              <w:rPr>
                <w:spacing w:val="5"/>
              </w:rPr>
              <w:t>六合区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14" w:line="239" w:lineRule="auto"/>
              <w:ind w:left="253"/>
            </w:pPr>
            <w:r>
              <w:rPr>
                <w:spacing w:val="-2"/>
              </w:rPr>
              <w:t>567.56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14" w:line="239" w:lineRule="auto"/>
              <w:ind w:left="495"/>
            </w:pPr>
            <w:r>
              <w:rPr>
                <w:spacing w:val="-2"/>
              </w:rPr>
              <w:t>8.6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14"/>
              <w:ind w:left="507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86" w:line="219" w:lineRule="auto"/>
              <w:ind w:left="455"/>
            </w:pPr>
            <w:r>
              <w:rPr>
                <w:spacing w:val="5"/>
              </w:rPr>
              <w:t>溧水区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06" w:line="239" w:lineRule="auto"/>
              <w:ind w:left="202"/>
            </w:pPr>
            <w:r>
              <w:rPr>
                <w:spacing w:val="-3"/>
              </w:rPr>
              <w:t>1000.95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06" w:line="239" w:lineRule="auto"/>
              <w:ind w:left="495"/>
            </w:pPr>
            <w:r>
              <w:rPr>
                <w:spacing w:val="-2"/>
              </w:rPr>
              <w:t>8.4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06" w:line="241" w:lineRule="auto"/>
              <w:ind w:left="507"/>
            </w:pPr>
            <w: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95" w:line="219" w:lineRule="auto"/>
              <w:ind w:left="455"/>
            </w:pPr>
            <w:r>
              <w:rPr>
                <w:spacing w:val="5"/>
              </w:rPr>
              <w:t>高淳区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16" w:line="239" w:lineRule="auto"/>
              <w:ind w:left="253"/>
            </w:pPr>
            <w:r>
              <w:rPr>
                <w:spacing w:val="-2"/>
              </w:rPr>
              <w:t>560.24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16" w:line="239" w:lineRule="auto"/>
              <w:ind w:left="495"/>
            </w:pPr>
            <w:r>
              <w:rPr>
                <w:spacing w:val="-3"/>
              </w:rPr>
              <w:t>7.6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15"/>
              <w:ind w:left="507"/>
            </w:pPr>
            <w: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532" w:type="dxa"/>
            <w:vAlign w:val="top"/>
          </w:tcPr>
          <w:p>
            <w:pPr>
              <w:pStyle w:val="6"/>
              <w:spacing w:before="187" w:line="220" w:lineRule="auto"/>
              <w:ind w:left="354"/>
            </w:pPr>
            <w:r>
              <w:rPr>
                <w:spacing w:val="4"/>
              </w:rPr>
              <w:t>江北新区</w:t>
            </w:r>
          </w:p>
        </w:tc>
        <w:tc>
          <w:tcPr>
            <w:tcW w:w="1118" w:type="dxa"/>
            <w:vAlign w:val="top"/>
          </w:tcPr>
          <w:p>
            <w:pPr>
              <w:pStyle w:val="6"/>
              <w:spacing w:before="207" w:line="239" w:lineRule="auto"/>
              <w:ind w:left="202"/>
            </w:pPr>
            <w:r>
              <w:rPr>
                <w:spacing w:val="-2"/>
              </w:rPr>
              <w:t>2561.70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07" w:line="239" w:lineRule="auto"/>
              <w:ind w:left="444"/>
            </w:pPr>
            <w:r>
              <w:rPr>
                <w:spacing w:val="-5"/>
              </w:rPr>
              <w:t>14.3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07" w:line="241" w:lineRule="auto"/>
              <w:ind w:left="507"/>
            </w:pPr>
            <w:r>
              <w:t>1</w:t>
            </w:r>
          </w:p>
        </w:tc>
      </w:tr>
    </w:tbl>
    <w:p>
      <w:pPr>
        <w:pStyle w:val="2"/>
      </w:pPr>
    </w:p>
    <w:p>
      <w:pPr>
        <w:sectPr>
          <w:headerReference r:id="rId104" w:type="default"/>
          <w:footerReference r:id="rId105" w:type="default"/>
          <w:pgSz w:w="6800" w:h="11910"/>
          <w:pgMar w:top="400" w:right="0" w:bottom="1061" w:left="0" w:header="0" w:footer="802" w:gutter="0"/>
          <w:cols w:space="720" w:num="1"/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173990</wp:posOffset>
            </wp:positionV>
            <wp:extent cx="209550" cy="1905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2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25" w:lineRule="auto"/>
        <w:ind w:left="449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pacing w:val="-4"/>
          <w:sz w:val="16"/>
          <w:szCs w:val="16"/>
        </w:rPr>
        <w:t>秦淮区统计局</w:t>
      </w:r>
    </w:p>
    <w:p>
      <w:pPr>
        <w:spacing w:before="316" w:line="219" w:lineRule="auto"/>
        <w:ind w:left="1803"/>
        <w:outlineLvl w:val="0"/>
        <w:rPr>
          <w:rFonts w:ascii="宋体" w:hAnsi="宋体" w:eastAsia="宋体" w:cs="宋体"/>
          <w:sz w:val="24"/>
          <w:szCs w:val="24"/>
        </w:rPr>
      </w:pPr>
      <w:bookmarkStart w:id="50" w:name="bookmark58"/>
      <w:bookmarkEnd w:id="50"/>
      <w:bookmarkStart w:id="51" w:name="bookmark24"/>
      <w:bookmarkEnd w:id="51"/>
      <w:r>
        <w:rPr>
          <w:rFonts w:ascii="宋体" w:hAnsi="宋体" w:eastAsia="宋体" w:cs="宋体"/>
          <w:b/>
          <w:bCs/>
          <w:color w:val="3070B0"/>
          <w:sz w:val="24"/>
          <w:szCs w:val="24"/>
        </w:rPr>
        <w:t>各区固定资产投资额完成情况</w:t>
      </w:r>
    </w:p>
    <w:p>
      <w:pPr>
        <w:spacing w:before="45" w:line="220" w:lineRule="auto"/>
        <w:ind w:left="487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单位：亿元</w:t>
      </w:r>
    </w:p>
    <w:p>
      <w:pPr>
        <w:spacing w:line="28" w:lineRule="exact"/>
      </w:pPr>
    </w:p>
    <w:tbl>
      <w:tblPr>
        <w:tblStyle w:val="5"/>
        <w:tblW w:w="5100" w:type="dxa"/>
        <w:tblInd w:w="8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2"/>
        <w:gridCol w:w="1108"/>
        <w:gridCol w:w="1507"/>
        <w:gridCol w:w="7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00" w:line="219" w:lineRule="auto"/>
              <w:ind w:left="41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城区名称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00" w:line="219" w:lineRule="auto"/>
              <w:ind w:left="235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绝对额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3" w:line="221" w:lineRule="auto"/>
              <w:ind w:left="27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3"/>
                <w:sz w:val="21"/>
                <w:szCs w:val="21"/>
              </w:rPr>
              <w:t>同比(±%)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03" w:line="221" w:lineRule="auto"/>
              <w:ind w:left="18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8"/>
                <w:sz w:val="21"/>
                <w:szCs w:val="21"/>
              </w:rPr>
              <w:t>排名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79" w:line="219" w:lineRule="auto"/>
              <w:ind w:left="6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全市</w:t>
            </w:r>
          </w:p>
        </w:tc>
        <w:tc>
          <w:tcPr>
            <w:tcW w:w="110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43" w:lineRule="exact"/>
              <w:ind w:left="49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0" w:line="239" w:lineRule="auto"/>
              <w:ind w:left="5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6.2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99" w:line="142" w:lineRule="exact"/>
              <w:ind w:left="337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91" w:line="221" w:lineRule="auto"/>
              <w:ind w:left="5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玄武区</w:t>
            </w:r>
          </w:p>
        </w:tc>
        <w:tc>
          <w:tcPr>
            <w:tcW w:w="11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42" w:lineRule="exact"/>
              <w:ind w:left="49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11" w:line="239" w:lineRule="auto"/>
              <w:ind w:left="5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8.5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11"/>
              <w:ind w:left="3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82" w:line="220" w:lineRule="auto"/>
              <w:ind w:left="5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秦淮区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301" w:line="142" w:lineRule="exact"/>
              <w:ind w:left="49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2" w:line="239" w:lineRule="auto"/>
              <w:ind w:left="5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8.6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02"/>
              <w:ind w:left="3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81" w:line="219" w:lineRule="auto"/>
              <w:ind w:left="5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建邺区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301" w:line="142" w:lineRule="exact"/>
              <w:ind w:left="49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2" w:line="239" w:lineRule="auto"/>
              <w:ind w:left="5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6.2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02" w:line="241" w:lineRule="auto"/>
              <w:ind w:left="28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81" w:line="219" w:lineRule="auto"/>
              <w:ind w:left="5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鼓楼区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301" w:line="142" w:lineRule="exact"/>
              <w:ind w:left="49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2" w:line="239" w:lineRule="auto"/>
              <w:ind w:left="5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8.0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02"/>
              <w:ind w:left="28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12" w:line="221" w:lineRule="auto"/>
              <w:ind w:left="5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浦口区</w:t>
            </w:r>
          </w:p>
        </w:tc>
        <w:tc>
          <w:tcPr>
            <w:tcW w:w="11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vAlign w:val="top"/>
          </w:tcPr>
          <w:p>
            <w:pPr>
              <w:pStyle w:val="6"/>
              <w:spacing w:before="232" w:line="239" w:lineRule="auto"/>
              <w:ind w:left="5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3.0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32" w:line="241" w:lineRule="auto"/>
              <w:ind w:left="28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92" w:line="219" w:lineRule="auto"/>
              <w:ind w:left="5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栖霞区</w:t>
            </w:r>
          </w:p>
        </w:tc>
        <w:tc>
          <w:tcPr>
            <w:tcW w:w="110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43" w:lineRule="exact"/>
              <w:ind w:left="49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13" w:line="239" w:lineRule="auto"/>
              <w:ind w:left="5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9.5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13"/>
              <w:ind w:left="3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04" w:line="221" w:lineRule="auto"/>
              <w:ind w:left="4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雨花台区</w:t>
            </w:r>
          </w:p>
        </w:tc>
        <w:tc>
          <w:tcPr>
            <w:tcW w:w="110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43" w:lineRule="exact"/>
              <w:ind w:left="49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24" w:line="239" w:lineRule="auto"/>
              <w:ind w:left="5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9.6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24"/>
              <w:ind w:left="3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95" w:line="221" w:lineRule="auto"/>
              <w:ind w:left="5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江宁区</w:t>
            </w:r>
          </w:p>
        </w:tc>
        <w:tc>
          <w:tcPr>
            <w:tcW w:w="11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vAlign w:val="top"/>
          </w:tcPr>
          <w:p>
            <w:pPr>
              <w:pStyle w:val="6"/>
              <w:spacing w:before="215" w:line="239" w:lineRule="auto"/>
              <w:ind w:left="53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10.3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15"/>
              <w:ind w:left="3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09" w:line="223" w:lineRule="auto"/>
              <w:ind w:left="5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六合区</w:t>
            </w:r>
          </w:p>
        </w:tc>
        <w:tc>
          <w:tcPr>
            <w:tcW w:w="110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43" w:lineRule="exact"/>
              <w:ind w:left="49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26" w:line="239" w:lineRule="auto"/>
              <w:ind w:left="53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12.5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26" w:line="241" w:lineRule="auto"/>
              <w:ind w:left="3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06" w:line="219" w:lineRule="auto"/>
              <w:ind w:left="5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溧水区</w:t>
            </w:r>
          </w:p>
        </w:tc>
        <w:tc>
          <w:tcPr>
            <w:tcW w:w="110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43" w:lineRule="exact"/>
              <w:ind w:left="49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27" w:line="239" w:lineRule="auto"/>
              <w:ind w:left="53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10.2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27" w:line="241" w:lineRule="auto"/>
              <w:ind w:left="3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06" w:line="219" w:lineRule="auto"/>
              <w:ind w:left="5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高淳区</w:t>
            </w:r>
          </w:p>
        </w:tc>
        <w:tc>
          <w:tcPr>
            <w:tcW w:w="110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43" w:lineRule="exact"/>
              <w:ind w:left="49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28" w:line="239" w:lineRule="auto"/>
              <w:ind w:left="5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9.4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28"/>
              <w:ind w:left="3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99" w:line="220" w:lineRule="auto"/>
              <w:ind w:left="4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江北新区</w:t>
            </w:r>
          </w:p>
        </w:tc>
        <w:tc>
          <w:tcPr>
            <w:tcW w:w="110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42" w:lineRule="exact"/>
              <w:ind w:left="49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19" w:line="239" w:lineRule="auto"/>
              <w:ind w:left="53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12.5</w:t>
            </w:r>
          </w:p>
        </w:tc>
        <w:tc>
          <w:tcPr>
            <w:tcW w:w="793" w:type="dxa"/>
            <w:vAlign w:val="top"/>
          </w:tcPr>
          <w:p>
            <w:pPr>
              <w:pStyle w:val="6"/>
              <w:spacing w:before="219" w:line="241" w:lineRule="auto"/>
              <w:ind w:left="3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</w:tbl>
    <w:p>
      <w:pPr>
        <w:pStyle w:val="2"/>
      </w:pPr>
    </w:p>
    <w:p>
      <w:pPr>
        <w:sectPr>
          <w:headerReference r:id="rId106" w:type="default"/>
          <w:footerReference r:id="rId107" w:type="default"/>
          <w:pgSz w:w="6800" w:h="11910"/>
          <w:pgMar w:top="400" w:right="0" w:bottom="1061" w:left="0" w:header="0" w:footer="802" w:gutter="0"/>
          <w:cols w:space="720" w:num="1"/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173990</wp:posOffset>
            </wp:positionV>
            <wp:extent cx="215900" cy="19050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25" w:lineRule="auto"/>
        <w:ind w:left="514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pacing w:val="-4"/>
          <w:sz w:val="16"/>
          <w:szCs w:val="16"/>
        </w:rPr>
        <w:t>秦淮区统计局</w:t>
      </w:r>
    </w:p>
    <w:p>
      <w:pPr>
        <w:spacing w:before="316" w:line="219" w:lineRule="auto"/>
        <w:ind w:left="1078"/>
        <w:outlineLvl w:val="0"/>
        <w:rPr>
          <w:rFonts w:ascii="宋体" w:hAnsi="宋体" w:eastAsia="宋体" w:cs="宋体"/>
          <w:sz w:val="24"/>
          <w:szCs w:val="24"/>
        </w:rPr>
      </w:pPr>
      <w:bookmarkStart w:id="52" w:name="bookmark25"/>
      <w:bookmarkEnd w:id="52"/>
      <w:bookmarkStart w:id="53" w:name="bookmark59"/>
      <w:bookmarkEnd w:id="53"/>
      <w:r>
        <w:rPr>
          <w:rFonts w:ascii="宋体" w:hAnsi="宋体" w:eastAsia="宋体" w:cs="宋体"/>
          <w:b/>
          <w:bCs/>
          <w:color w:val="3060B0"/>
          <w:sz w:val="24"/>
          <w:szCs w:val="24"/>
        </w:rPr>
        <w:t>各区服务业增加值完成情况</w:t>
      </w:r>
    </w:p>
    <w:p>
      <w:pPr>
        <w:spacing w:before="45" w:line="220" w:lineRule="auto"/>
        <w:ind w:right="19"/>
        <w:jc w:val="righ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单位：亿元</w:t>
      </w:r>
    </w:p>
    <w:p>
      <w:pPr>
        <w:spacing w:line="28" w:lineRule="exact"/>
      </w:pPr>
    </w:p>
    <w:tbl>
      <w:tblPr>
        <w:tblStyle w:val="5"/>
        <w:tblW w:w="50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2"/>
        <w:gridCol w:w="1108"/>
        <w:gridCol w:w="1507"/>
        <w:gridCol w:w="7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692" w:type="dxa"/>
            <w:shd w:val="clear" w:color="auto" w:fill="548DD4"/>
            <w:vAlign w:val="top"/>
          </w:tcPr>
          <w:p>
            <w:pPr>
              <w:pStyle w:val="6"/>
              <w:spacing w:before="182" w:line="219" w:lineRule="auto"/>
              <w:ind w:left="318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-5"/>
                <w:sz w:val="26"/>
                <w:szCs w:val="26"/>
              </w:rPr>
              <w:t>城区名称</w:t>
            </w:r>
          </w:p>
        </w:tc>
        <w:tc>
          <w:tcPr>
            <w:tcW w:w="1108" w:type="dxa"/>
            <w:shd w:val="clear" w:color="auto" w:fill="548DD4"/>
            <w:vAlign w:val="top"/>
          </w:tcPr>
          <w:p>
            <w:pPr>
              <w:pStyle w:val="6"/>
              <w:spacing w:before="182" w:line="219" w:lineRule="auto"/>
              <w:ind w:left="156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-6"/>
                <w:sz w:val="26"/>
                <w:szCs w:val="26"/>
              </w:rPr>
              <w:t>绝对额</w:t>
            </w:r>
          </w:p>
        </w:tc>
        <w:tc>
          <w:tcPr>
            <w:tcW w:w="1507" w:type="dxa"/>
            <w:shd w:val="clear" w:color="auto" w:fill="548DD4"/>
            <w:vAlign w:val="top"/>
          </w:tcPr>
          <w:p>
            <w:pPr>
              <w:pStyle w:val="6"/>
              <w:spacing w:before="185" w:line="221" w:lineRule="auto"/>
              <w:ind w:left="168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5"/>
                <w:sz w:val="26"/>
                <w:szCs w:val="26"/>
              </w:rPr>
              <w:t>同比(±%)</w:t>
            </w:r>
          </w:p>
        </w:tc>
        <w:tc>
          <w:tcPr>
            <w:tcW w:w="783" w:type="dxa"/>
            <w:shd w:val="clear" w:color="auto" w:fill="548DD4"/>
            <w:vAlign w:val="top"/>
          </w:tcPr>
          <w:p>
            <w:pPr>
              <w:pStyle w:val="6"/>
              <w:spacing w:before="185" w:line="221" w:lineRule="auto"/>
              <w:ind w:left="131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10"/>
                <w:sz w:val="26"/>
                <w:szCs w:val="26"/>
              </w:rPr>
              <w:t>排名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89" w:line="219" w:lineRule="auto"/>
              <w:ind w:left="635"/>
            </w:pPr>
            <w:r>
              <w:rPr>
                <w:spacing w:val="-2"/>
              </w:rPr>
              <w:t>全市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08" w:line="239" w:lineRule="auto"/>
              <w:ind w:left="143"/>
            </w:pPr>
            <w:r>
              <w:rPr>
                <w:spacing w:val="-3"/>
              </w:rPr>
              <w:t>10148.74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8" w:line="239" w:lineRule="auto"/>
              <w:ind w:left="595"/>
            </w:pPr>
            <w:r>
              <w:rPr>
                <w:spacing w:val="-3"/>
              </w:rPr>
              <w:t>7.6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310" w:line="176" w:lineRule="exact"/>
              <w:ind w:left="317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91" w:line="221" w:lineRule="auto"/>
              <w:ind w:left="534"/>
            </w:pPr>
            <w:r>
              <w:rPr>
                <w:spacing w:val="5"/>
              </w:rPr>
              <w:t>玄武区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09" w:line="239" w:lineRule="auto"/>
              <w:ind w:left="192"/>
            </w:pPr>
            <w:r>
              <w:rPr>
                <w:spacing w:val="-3"/>
              </w:rPr>
              <w:t>1184.73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9" w:line="239" w:lineRule="auto"/>
              <w:ind w:left="595"/>
            </w:pPr>
            <w:r>
              <w:rPr>
                <w:spacing w:val="-2"/>
              </w:rPr>
              <w:t>8.9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187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81" w:line="220" w:lineRule="auto"/>
              <w:ind w:left="534"/>
            </w:pPr>
            <w:r>
              <w:rPr>
                <w:spacing w:val="5"/>
              </w:rPr>
              <w:t>秦淮区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00" w:line="239" w:lineRule="auto"/>
              <w:ind w:left="192"/>
            </w:pPr>
            <w:r>
              <w:rPr>
                <w:spacing w:val="-3"/>
              </w:rPr>
              <w:t>1231.05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0" w:line="239" w:lineRule="auto"/>
              <w:ind w:left="595"/>
            </w:pPr>
            <w:r>
              <w:rPr>
                <w:spacing w:val="-2"/>
              </w:rPr>
              <w:t>8.3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179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81" w:line="219" w:lineRule="auto"/>
              <w:ind w:left="534"/>
            </w:pPr>
            <w:r>
              <w:rPr>
                <w:spacing w:val="5"/>
              </w:rPr>
              <w:t>建邺区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01" w:line="239" w:lineRule="auto"/>
              <w:ind w:left="242"/>
            </w:pPr>
            <w:r>
              <w:rPr>
                <w:spacing w:val="-2"/>
              </w:rPr>
              <w:t>837.71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1" w:line="239" w:lineRule="auto"/>
              <w:ind w:left="595"/>
            </w:pPr>
            <w:r>
              <w:rPr>
                <w:spacing w:val="-2"/>
              </w:rPr>
              <w:t>9.2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179" w:line="241" w:lineRule="auto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81" w:line="219" w:lineRule="auto"/>
              <w:ind w:left="534"/>
            </w:pPr>
            <w:r>
              <w:rPr>
                <w:spacing w:val="5"/>
              </w:rPr>
              <w:t>鼓楼区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01" w:line="239" w:lineRule="auto"/>
              <w:ind w:left="192"/>
            </w:pPr>
            <w:r>
              <w:rPr>
                <w:spacing w:val="-3"/>
              </w:rPr>
              <w:t>1767.93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1" w:line="239" w:lineRule="auto"/>
              <w:ind w:left="595"/>
            </w:pPr>
            <w:r>
              <w:rPr>
                <w:spacing w:val="-2"/>
              </w:rPr>
              <w:t>8.4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179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12" w:line="221" w:lineRule="auto"/>
              <w:ind w:left="534"/>
            </w:pPr>
            <w:r>
              <w:rPr>
                <w:spacing w:val="5"/>
              </w:rPr>
              <w:t>浦口区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31" w:line="239" w:lineRule="auto"/>
              <w:ind w:left="242"/>
            </w:pPr>
            <w:r>
              <w:rPr>
                <w:spacing w:val="-2"/>
              </w:rPr>
              <w:t>282.28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31" w:line="239" w:lineRule="auto"/>
              <w:ind w:left="595"/>
            </w:pPr>
            <w:r>
              <w:rPr>
                <w:spacing w:val="-3"/>
              </w:rPr>
              <w:t>6.3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209" w:line="241" w:lineRule="auto"/>
              <w:ind w:left="258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92" w:line="219" w:lineRule="auto"/>
              <w:ind w:left="534"/>
            </w:pPr>
            <w:r>
              <w:rPr>
                <w:spacing w:val="5"/>
              </w:rPr>
              <w:t>栖霞区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11" w:line="239" w:lineRule="auto"/>
              <w:ind w:left="242"/>
            </w:pPr>
            <w:r>
              <w:rPr>
                <w:spacing w:val="-2"/>
              </w:rPr>
              <w:t>723.35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11" w:line="239" w:lineRule="auto"/>
              <w:ind w:left="595"/>
            </w:pPr>
            <w:r>
              <w:rPr>
                <w:spacing w:val="-2"/>
              </w:rPr>
              <w:t>9.3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189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04" w:line="221" w:lineRule="auto"/>
              <w:ind w:left="435"/>
            </w:pPr>
            <w:r>
              <w:rPr>
                <w:spacing w:val="4"/>
              </w:rPr>
              <w:t>雨花台区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22" w:line="239" w:lineRule="auto"/>
              <w:ind w:left="242"/>
            </w:pPr>
            <w:r>
              <w:rPr>
                <w:spacing w:val="-2"/>
              </w:rPr>
              <w:t>832.05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22" w:line="239" w:lineRule="auto"/>
              <w:ind w:left="595"/>
            </w:pPr>
            <w:r>
              <w:rPr>
                <w:spacing w:val="-3"/>
              </w:rPr>
              <w:t>6.0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201" w:line="241" w:lineRule="auto"/>
              <w:ind w:left="258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05" w:line="221" w:lineRule="auto"/>
              <w:ind w:left="534"/>
            </w:pPr>
            <w:r>
              <w:rPr>
                <w:spacing w:val="5"/>
              </w:rPr>
              <w:t>江宁区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24" w:line="239" w:lineRule="auto"/>
              <w:ind w:left="192"/>
            </w:pPr>
            <w:r>
              <w:rPr>
                <w:spacing w:val="-3"/>
              </w:rPr>
              <w:t>1219.78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24" w:line="239" w:lineRule="auto"/>
              <w:ind w:left="595"/>
            </w:pPr>
            <w:r>
              <w:rPr>
                <w:spacing w:val="-3"/>
              </w:rPr>
              <w:t>7.6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202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08" w:line="223" w:lineRule="auto"/>
              <w:ind w:left="534"/>
            </w:pPr>
            <w:r>
              <w:rPr>
                <w:spacing w:val="5"/>
              </w:rPr>
              <w:t>六合区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25" w:line="239" w:lineRule="auto"/>
              <w:ind w:left="242"/>
            </w:pPr>
            <w:r>
              <w:rPr>
                <w:spacing w:val="-2"/>
              </w:rPr>
              <w:t>289.02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25" w:line="239" w:lineRule="auto"/>
              <w:ind w:left="595"/>
            </w:pPr>
            <w:r>
              <w:rPr>
                <w:spacing w:val="-2"/>
              </w:rPr>
              <w:t>8.6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202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06" w:line="219" w:lineRule="auto"/>
              <w:ind w:left="534"/>
            </w:pPr>
            <w:r>
              <w:rPr>
                <w:spacing w:val="5"/>
              </w:rPr>
              <w:t>溧水区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25" w:line="239" w:lineRule="auto"/>
              <w:ind w:left="242"/>
            </w:pPr>
            <w:r>
              <w:rPr>
                <w:spacing w:val="-1"/>
              </w:rPr>
              <w:t>435.55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25" w:line="239" w:lineRule="auto"/>
              <w:ind w:left="595"/>
            </w:pPr>
            <w:r>
              <w:rPr>
                <w:spacing w:val="-3"/>
              </w:rPr>
              <w:t>7.1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203"/>
              <w:ind w:left="258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205" w:line="219" w:lineRule="auto"/>
              <w:ind w:left="534"/>
            </w:pPr>
            <w:r>
              <w:rPr>
                <w:spacing w:val="5"/>
              </w:rPr>
              <w:t>高淳区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26" w:line="239" w:lineRule="auto"/>
              <w:ind w:left="242"/>
            </w:pPr>
            <w:r>
              <w:rPr>
                <w:spacing w:val="-2"/>
              </w:rPr>
              <w:t>266.29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26" w:line="239" w:lineRule="auto"/>
              <w:ind w:left="545"/>
            </w:pPr>
            <w:r>
              <w:rPr>
                <w:spacing w:val="-5"/>
              </w:rPr>
              <w:t>10.1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205" w:line="241" w:lineRule="auto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692" w:type="dxa"/>
            <w:vAlign w:val="top"/>
          </w:tcPr>
          <w:p>
            <w:pPr>
              <w:pStyle w:val="6"/>
              <w:spacing w:before="198" w:line="220" w:lineRule="auto"/>
              <w:ind w:left="435"/>
            </w:pPr>
            <w:r>
              <w:rPr>
                <w:spacing w:val="4"/>
              </w:rPr>
              <w:t>江北新区</w:t>
            </w:r>
          </w:p>
        </w:tc>
        <w:tc>
          <w:tcPr>
            <w:tcW w:w="1108" w:type="dxa"/>
            <w:shd w:val="clear" w:color="auto" w:fill="CCE6F1"/>
            <w:vAlign w:val="top"/>
          </w:tcPr>
          <w:p>
            <w:pPr>
              <w:pStyle w:val="6"/>
              <w:spacing w:before="218" w:line="239" w:lineRule="auto"/>
              <w:ind w:left="192"/>
            </w:pPr>
            <w:r>
              <w:rPr>
                <w:spacing w:val="-3"/>
              </w:rPr>
              <w:t>1158.81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18" w:line="239" w:lineRule="auto"/>
              <w:ind w:left="545"/>
            </w:pPr>
            <w:r>
              <w:rPr>
                <w:spacing w:val="-5"/>
              </w:rPr>
              <w:t>18.2</w:t>
            </w:r>
          </w:p>
        </w:tc>
        <w:tc>
          <w:tcPr>
            <w:tcW w:w="783" w:type="dxa"/>
            <w:vAlign w:val="top"/>
          </w:tcPr>
          <w:p>
            <w:pPr>
              <w:pStyle w:val="6"/>
              <w:spacing w:before="196" w:line="241" w:lineRule="auto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>
      <w:pPr>
        <w:pStyle w:val="2"/>
      </w:pPr>
    </w:p>
    <w:p>
      <w:pPr>
        <w:sectPr>
          <w:headerReference r:id="rId108" w:type="default"/>
          <w:footerReference r:id="rId109" w:type="default"/>
          <w:pgSz w:w="6800" w:h="11910"/>
          <w:pgMar w:top="400" w:right="864" w:bottom="1061" w:left="835" w:header="0" w:footer="802" w:gutter="0"/>
          <w:cols w:space="720" w:num="1"/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173990</wp:posOffset>
            </wp:positionV>
            <wp:extent cx="209550" cy="19050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2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25" w:lineRule="auto"/>
        <w:ind w:left="449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pacing w:val="-4"/>
          <w:sz w:val="16"/>
          <w:szCs w:val="16"/>
        </w:rPr>
        <w:t>秦淮区统计局</w:t>
      </w:r>
    </w:p>
    <w:p>
      <w:pPr>
        <w:spacing w:before="315" w:line="219" w:lineRule="auto"/>
        <w:ind w:left="1663"/>
        <w:outlineLvl w:val="0"/>
        <w:rPr>
          <w:rFonts w:ascii="宋体" w:hAnsi="宋体" w:eastAsia="宋体" w:cs="宋体"/>
          <w:sz w:val="24"/>
          <w:szCs w:val="24"/>
        </w:rPr>
      </w:pPr>
      <w:bookmarkStart w:id="54" w:name="bookmark26"/>
      <w:bookmarkEnd w:id="54"/>
      <w:r>
        <w:rPr>
          <w:rFonts w:ascii="宋体" w:hAnsi="宋体" w:eastAsia="宋体" w:cs="宋体"/>
          <w:b/>
          <w:bCs/>
          <w:color w:val="3060B0"/>
          <w:sz w:val="24"/>
          <w:szCs w:val="24"/>
        </w:rPr>
        <w:t>各区社会消费品零售额完成情况</w:t>
      </w:r>
    </w:p>
    <w:p>
      <w:pPr>
        <w:spacing w:before="46" w:line="220" w:lineRule="auto"/>
        <w:ind w:left="487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单位：亿元</w:t>
      </w:r>
    </w:p>
    <w:p>
      <w:pPr>
        <w:spacing w:line="28" w:lineRule="exact"/>
      </w:pPr>
    </w:p>
    <w:tbl>
      <w:tblPr>
        <w:tblStyle w:val="5"/>
        <w:tblW w:w="5080" w:type="dxa"/>
        <w:tblInd w:w="8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2"/>
        <w:gridCol w:w="1108"/>
        <w:gridCol w:w="1297"/>
        <w:gridCol w:w="11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182" w:line="219" w:lineRule="auto"/>
              <w:ind w:left="248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-5"/>
                <w:sz w:val="26"/>
                <w:szCs w:val="26"/>
              </w:rPr>
              <w:t>城区名称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182" w:line="219" w:lineRule="auto"/>
              <w:ind w:left="156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-6"/>
                <w:sz w:val="26"/>
                <w:szCs w:val="26"/>
              </w:rPr>
              <w:t>绝对额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185" w:line="221" w:lineRule="auto"/>
              <w:ind w:right="8"/>
              <w:jc w:val="right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5"/>
                <w:sz w:val="26"/>
                <w:szCs w:val="26"/>
              </w:rPr>
              <w:t>同比(±%)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185" w:line="221" w:lineRule="auto"/>
              <w:ind w:left="301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10"/>
                <w:sz w:val="26"/>
                <w:szCs w:val="26"/>
              </w:rPr>
              <w:t>排名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189" w:line="219" w:lineRule="auto"/>
              <w:ind w:left="564"/>
            </w:pPr>
            <w:r>
              <w:rPr>
                <w:spacing w:val="-2"/>
              </w:rPr>
              <w:t>全市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08" w:line="239" w:lineRule="auto"/>
              <w:ind w:left="192"/>
            </w:pPr>
            <w:r>
              <w:rPr>
                <w:spacing w:val="-2"/>
              </w:rPr>
              <w:t>7899.41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08" w:line="239" w:lineRule="auto"/>
              <w:ind w:left="495"/>
            </w:pPr>
            <w:r>
              <w:rPr>
                <w:spacing w:val="-2"/>
              </w:rPr>
              <w:t>9.7</w:t>
            </w:r>
          </w:p>
        </w:tc>
        <w:tc>
          <w:tcPr>
            <w:tcW w:w="1133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5" w:line="138" w:lineRule="exact"/>
              <w:ind w:left="497"/>
              <w:rPr>
                <w:sz w:val="26"/>
                <w:szCs w:val="26"/>
              </w:rPr>
            </w:pPr>
            <w:r>
              <w:rPr>
                <w:position w:val="-5"/>
                <w:sz w:val="26"/>
                <w:szCs w:val="2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191" w:line="221" w:lineRule="auto"/>
              <w:ind w:left="465"/>
            </w:pPr>
            <w:r>
              <w:rPr>
                <w:spacing w:val="5"/>
              </w:rPr>
              <w:t>玄武区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09" w:line="239" w:lineRule="auto"/>
              <w:ind w:left="192"/>
            </w:pPr>
            <w:r>
              <w:rPr>
                <w:spacing w:val="-3"/>
              </w:rPr>
              <w:t>1129.77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09" w:line="239" w:lineRule="auto"/>
              <w:ind w:left="495"/>
            </w:pPr>
            <w:r>
              <w:rPr>
                <w:spacing w:val="-2"/>
              </w:rPr>
              <w:t>9.8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187"/>
              <w:ind w:left="49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181" w:line="220" w:lineRule="auto"/>
              <w:ind w:left="465"/>
            </w:pPr>
            <w:r>
              <w:rPr>
                <w:spacing w:val="5"/>
              </w:rPr>
              <w:t>秦淮区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00" w:line="239" w:lineRule="auto"/>
              <w:ind w:left="192"/>
            </w:pPr>
            <w:r>
              <w:rPr>
                <w:spacing w:val="-3"/>
              </w:rPr>
              <w:t>1031.04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00" w:line="239" w:lineRule="auto"/>
              <w:ind w:left="495"/>
            </w:pPr>
            <w:r>
              <w:rPr>
                <w:spacing w:val="-2"/>
              </w:rPr>
              <w:t>9.7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179"/>
              <w:ind w:left="49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181" w:line="219" w:lineRule="auto"/>
              <w:ind w:left="465"/>
            </w:pPr>
            <w:r>
              <w:rPr>
                <w:spacing w:val="5"/>
              </w:rPr>
              <w:t>建邺区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01" w:line="239" w:lineRule="auto"/>
              <w:ind w:left="243"/>
            </w:pPr>
            <w:r>
              <w:rPr>
                <w:spacing w:val="-1"/>
              </w:rPr>
              <w:t>451.24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01" w:line="239" w:lineRule="auto"/>
              <w:ind w:left="444"/>
            </w:pPr>
            <w:r>
              <w:rPr>
                <w:spacing w:val="-5"/>
              </w:rPr>
              <w:t>13.5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179" w:line="241" w:lineRule="auto"/>
              <w:ind w:left="49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181" w:line="219" w:lineRule="auto"/>
              <w:ind w:left="465"/>
            </w:pPr>
            <w:r>
              <w:rPr>
                <w:spacing w:val="5"/>
              </w:rPr>
              <w:t>鼓楼区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01" w:line="239" w:lineRule="auto"/>
              <w:ind w:left="192"/>
            </w:pPr>
            <w:r>
              <w:rPr>
                <w:spacing w:val="-3"/>
              </w:rPr>
              <w:t>1145.73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01" w:line="239" w:lineRule="auto"/>
              <w:ind w:left="444"/>
            </w:pPr>
            <w:r>
              <w:rPr>
                <w:spacing w:val="-5"/>
              </w:rPr>
              <w:t>11.3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179"/>
              <w:ind w:left="49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212" w:line="221" w:lineRule="auto"/>
              <w:ind w:left="465"/>
            </w:pPr>
            <w:r>
              <w:rPr>
                <w:spacing w:val="5"/>
              </w:rPr>
              <w:t>浦口区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31" w:line="239" w:lineRule="auto"/>
              <w:ind w:left="243"/>
            </w:pPr>
            <w:r>
              <w:rPr>
                <w:spacing w:val="-4"/>
              </w:rPr>
              <w:t>150.10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31" w:line="239" w:lineRule="auto"/>
              <w:ind w:left="495"/>
            </w:pPr>
            <w:r>
              <w:rPr>
                <w:spacing w:val="-2"/>
              </w:rPr>
              <w:t>9.7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08"/>
              <w:ind w:left="49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192" w:line="219" w:lineRule="auto"/>
              <w:ind w:left="465"/>
            </w:pPr>
            <w:r>
              <w:rPr>
                <w:spacing w:val="5"/>
              </w:rPr>
              <w:t>栖霞区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11" w:line="239" w:lineRule="auto"/>
              <w:ind w:left="243"/>
            </w:pPr>
            <w:r>
              <w:rPr>
                <w:spacing w:val="-2"/>
              </w:rPr>
              <w:t>512.01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11" w:line="239" w:lineRule="auto"/>
              <w:ind w:left="444"/>
            </w:pPr>
            <w:r>
              <w:rPr>
                <w:spacing w:val="-5"/>
              </w:rPr>
              <w:t>10.9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189"/>
              <w:ind w:left="49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204" w:line="221" w:lineRule="auto"/>
              <w:ind w:left="364"/>
            </w:pPr>
            <w:r>
              <w:rPr>
                <w:spacing w:val="4"/>
              </w:rPr>
              <w:t>雨花台区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22" w:line="239" w:lineRule="auto"/>
              <w:ind w:left="243"/>
            </w:pPr>
            <w:r>
              <w:rPr>
                <w:spacing w:val="-2"/>
              </w:rPr>
              <w:t>731.18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22" w:line="239" w:lineRule="auto"/>
              <w:ind w:left="495"/>
            </w:pPr>
            <w:r>
              <w:rPr>
                <w:spacing w:val="-2"/>
              </w:rPr>
              <w:t>8.0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01" w:line="241" w:lineRule="auto"/>
              <w:ind w:left="428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205" w:line="221" w:lineRule="auto"/>
              <w:ind w:left="465"/>
            </w:pPr>
            <w:r>
              <w:rPr>
                <w:spacing w:val="5"/>
              </w:rPr>
              <w:t>江宁区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24" w:line="239" w:lineRule="auto"/>
              <w:ind w:left="192"/>
            </w:pPr>
            <w:r>
              <w:rPr>
                <w:spacing w:val="-3"/>
              </w:rPr>
              <w:t>1032.02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24" w:line="239" w:lineRule="auto"/>
              <w:ind w:left="495"/>
            </w:pPr>
            <w:r>
              <w:rPr>
                <w:spacing w:val="-2"/>
              </w:rPr>
              <w:t>8.2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02" w:line="241" w:lineRule="auto"/>
              <w:ind w:left="428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208" w:line="223" w:lineRule="auto"/>
              <w:ind w:left="465"/>
            </w:pPr>
            <w:r>
              <w:rPr>
                <w:spacing w:val="5"/>
              </w:rPr>
              <w:t>六合区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25" w:line="239" w:lineRule="auto"/>
              <w:ind w:left="243"/>
            </w:pPr>
            <w:r>
              <w:rPr>
                <w:spacing w:val="-2"/>
              </w:rPr>
              <w:t>294.05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25" w:line="239" w:lineRule="auto"/>
              <w:ind w:left="444"/>
            </w:pPr>
            <w:r>
              <w:rPr>
                <w:spacing w:val="-5"/>
              </w:rPr>
              <w:t>12.1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03" w:line="241" w:lineRule="auto"/>
              <w:ind w:left="49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206" w:line="219" w:lineRule="auto"/>
              <w:ind w:left="465"/>
            </w:pPr>
            <w:r>
              <w:rPr>
                <w:spacing w:val="5"/>
              </w:rPr>
              <w:t>溧水区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25" w:line="239" w:lineRule="auto"/>
              <w:ind w:left="243"/>
            </w:pPr>
            <w:r>
              <w:rPr>
                <w:spacing w:val="-2"/>
              </w:rPr>
              <w:t>398.12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25" w:line="239" w:lineRule="auto"/>
              <w:ind w:left="444"/>
            </w:pPr>
            <w:r>
              <w:rPr>
                <w:spacing w:val="-5"/>
              </w:rPr>
              <w:t>13.8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04" w:line="241" w:lineRule="auto"/>
              <w:ind w:left="49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205" w:line="219" w:lineRule="auto"/>
              <w:ind w:left="465"/>
            </w:pPr>
            <w:r>
              <w:rPr>
                <w:spacing w:val="5"/>
              </w:rPr>
              <w:t>高淳区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26" w:line="239" w:lineRule="auto"/>
              <w:ind w:left="243"/>
            </w:pPr>
            <w:r>
              <w:rPr>
                <w:spacing w:val="-2"/>
              </w:rPr>
              <w:t>264.14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26" w:line="239" w:lineRule="auto"/>
              <w:ind w:left="444"/>
            </w:pPr>
            <w:r>
              <w:rPr>
                <w:spacing w:val="-5"/>
              </w:rPr>
              <w:t>12.0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204"/>
              <w:ind w:left="49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42" w:type="dxa"/>
            <w:vAlign w:val="top"/>
          </w:tcPr>
          <w:p>
            <w:pPr>
              <w:pStyle w:val="6"/>
              <w:spacing w:before="198" w:line="220" w:lineRule="auto"/>
              <w:ind w:left="364"/>
            </w:pPr>
            <w:r>
              <w:rPr>
                <w:spacing w:val="4"/>
              </w:rPr>
              <w:t>江北新区</w:t>
            </w:r>
          </w:p>
        </w:tc>
        <w:tc>
          <w:tcPr>
            <w:tcW w:w="1108" w:type="dxa"/>
            <w:vAlign w:val="top"/>
          </w:tcPr>
          <w:p>
            <w:pPr>
              <w:pStyle w:val="6"/>
              <w:spacing w:before="218" w:line="239" w:lineRule="auto"/>
              <w:ind w:left="243"/>
            </w:pPr>
            <w:r>
              <w:rPr>
                <w:spacing w:val="-2"/>
              </w:rPr>
              <w:t>760.02</w:t>
            </w:r>
          </w:p>
        </w:tc>
        <w:tc>
          <w:tcPr>
            <w:tcW w:w="1297" w:type="dxa"/>
            <w:vAlign w:val="top"/>
          </w:tcPr>
          <w:p>
            <w:pPr>
              <w:pStyle w:val="6"/>
              <w:spacing w:before="218" w:line="239" w:lineRule="auto"/>
              <w:ind w:left="444"/>
            </w:pPr>
            <w:r>
              <w:rPr>
                <w:spacing w:val="-5"/>
              </w:rPr>
              <w:t>13.5</w:t>
            </w:r>
          </w:p>
        </w:tc>
        <w:tc>
          <w:tcPr>
            <w:tcW w:w="1133" w:type="dxa"/>
            <w:vAlign w:val="top"/>
          </w:tcPr>
          <w:p>
            <w:pPr>
              <w:pStyle w:val="6"/>
              <w:spacing w:before="196" w:line="241" w:lineRule="auto"/>
              <w:ind w:left="49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</w:tbl>
    <w:p>
      <w:pPr>
        <w:pStyle w:val="2"/>
      </w:pPr>
    </w:p>
    <w:p>
      <w:pPr>
        <w:sectPr>
          <w:headerReference r:id="rId110" w:type="default"/>
          <w:footerReference r:id="rId111" w:type="default"/>
          <w:pgSz w:w="6800" w:h="11910"/>
          <w:pgMar w:top="400" w:right="0" w:bottom="1061" w:left="0" w:header="0" w:footer="802" w:gutter="0"/>
          <w:cols w:space="720" w:num="1"/>
        </w:sectPr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line="340" w:lineRule="exact"/>
        <w:ind w:firstLine="135"/>
      </w:pPr>
      <w:r>
        <w:rPr>
          <w:position w:val="-6"/>
        </w:rPr>
        <w:pict>
          <v:group id="_x0000_s1044" o:spid="_x0000_s1044" o:spt="203" style="height:17.05pt;width:288.55pt;" coordsize="5770,340">
            <o:lock v:ext="edit"/>
            <v:shape id="_x0000_s1045" o:spid="_x0000_s1045" o:spt="75" type="#_x0000_t75" style="position:absolute;left:0;top:0;height:340;width:5770;" filled="f" stroked="f" coordsize="21600,21600">
              <v:path/>
              <v:fill on="f" focussize="0,0"/>
              <v:stroke on="f"/>
              <v:imagedata r:id="rId138" o:title=""/>
              <o:lock v:ext="edit" aspectratio="t"/>
            </v:shape>
            <v:shape id="_x0000_s1046" o:spid="_x0000_s1046" o:spt="202" type="#_x0000_t202" style="position:absolute;left:-20;top:-20;height:380;width:58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4" w:line="225" w:lineRule="auto"/>
                      <w:ind w:left="389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spacing w:val="5"/>
                        <w:sz w:val="15"/>
                        <w:szCs w:val="15"/>
                      </w:rPr>
                      <w:t>秦淮区统计局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46" w:line="219" w:lineRule="auto"/>
        <w:ind w:left="498"/>
        <w:outlineLvl w:val="0"/>
        <w:rPr>
          <w:rFonts w:ascii="宋体" w:hAnsi="宋体" w:eastAsia="宋体" w:cs="宋体"/>
          <w:sz w:val="24"/>
          <w:szCs w:val="24"/>
        </w:rPr>
      </w:pPr>
      <w:bookmarkStart w:id="55" w:name="bookmark27"/>
      <w:bookmarkEnd w:id="55"/>
      <w:r>
        <w:rPr>
          <w:rFonts w:ascii="宋体" w:hAnsi="宋体" w:eastAsia="宋体" w:cs="宋体"/>
          <w:b/>
          <w:bCs/>
          <w:color w:val="3060B0"/>
          <w:spacing w:val="-2"/>
          <w:sz w:val="24"/>
          <w:szCs w:val="24"/>
        </w:rPr>
        <w:t>各区城镇居民人均可支配收入完成情况</w:t>
      </w:r>
    </w:p>
    <w:p>
      <w:pPr>
        <w:spacing w:before="55" w:line="220" w:lineRule="auto"/>
        <w:ind w:left="425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5"/>
          <w:sz w:val="21"/>
          <w:szCs w:val="21"/>
        </w:rPr>
        <w:t>单位：元</w:t>
      </w:r>
    </w:p>
    <w:p>
      <w:pPr>
        <w:spacing w:line="88" w:lineRule="auto"/>
        <w:rPr>
          <w:rFonts w:ascii="Arial"/>
          <w:sz w:val="2"/>
        </w:rPr>
      </w:pPr>
    </w:p>
    <w:tbl>
      <w:tblPr>
        <w:tblStyle w:val="5"/>
        <w:tblW w:w="51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2"/>
        <w:gridCol w:w="1138"/>
        <w:gridCol w:w="1247"/>
        <w:gridCol w:w="11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562" w:type="dxa"/>
            <w:shd w:val="clear" w:color="auto" w:fill="548DD4"/>
            <w:vAlign w:val="top"/>
          </w:tcPr>
          <w:p>
            <w:pPr>
              <w:pStyle w:val="6"/>
              <w:spacing w:before="223" w:line="219" w:lineRule="auto"/>
              <w:ind w:left="374"/>
            </w:pPr>
            <w:r>
              <w:rPr>
                <w:color w:val="FFFFFF"/>
                <w:spacing w:val="-2"/>
              </w:rPr>
              <w:t>城区名称</w:t>
            </w:r>
          </w:p>
        </w:tc>
        <w:tc>
          <w:tcPr>
            <w:tcW w:w="1138" w:type="dxa"/>
            <w:shd w:val="clear" w:color="auto" w:fill="548DD4"/>
            <w:vAlign w:val="top"/>
          </w:tcPr>
          <w:p>
            <w:pPr>
              <w:pStyle w:val="6"/>
              <w:spacing w:before="220" w:line="219" w:lineRule="auto"/>
              <w:ind w:left="265"/>
            </w:pPr>
            <w:r>
              <w:rPr>
                <w:b/>
                <w:bCs/>
                <w:color w:val="FFFFFF"/>
                <w:spacing w:val="-5"/>
              </w:rPr>
              <w:t>绝对额</w:t>
            </w:r>
          </w:p>
        </w:tc>
        <w:tc>
          <w:tcPr>
            <w:tcW w:w="1247" w:type="dxa"/>
            <w:shd w:val="clear" w:color="auto" w:fill="548DD4"/>
            <w:vAlign w:val="top"/>
          </w:tcPr>
          <w:p>
            <w:pPr>
              <w:pStyle w:val="6"/>
              <w:spacing w:before="225" w:line="221" w:lineRule="auto"/>
              <w:ind w:left="165"/>
            </w:pPr>
            <w:r>
              <w:rPr>
                <w:color w:val="FFFFFF"/>
                <w:spacing w:val="7"/>
              </w:rPr>
              <w:t>同比(士%)</w:t>
            </w:r>
          </w:p>
        </w:tc>
        <w:tc>
          <w:tcPr>
            <w:tcW w:w="1153" w:type="dxa"/>
            <w:shd w:val="clear" w:color="auto" w:fill="548DD4"/>
            <w:vAlign w:val="top"/>
          </w:tcPr>
          <w:p>
            <w:pPr>
              <w:pStyle w:val="6"/>
              <w:spacing w:before="225" w:line="221" w:lineRule="auto"/>
              <w:ind w:left="367"/>
            </w:pPr>
            <w:r>
              <w:rPr>
                <w:color w:val="FFFFFF"/>
                <w:spacing w:val="12"/>
              </w:rPr>
              <w:t>排名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179" w:line="219" w:lineRule="auto"/>
              <w:ind w:left="574"/>
            </w:pPr>
            <w:r>
              <w:rPr>
                <w:spacing w:val="-2"/>
              </w:rPr>
              <w:t>全市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198"/>
              <w:ind w:left="312"/>
            </w:pPr>
            <w:r>
              <w:rPr>
                <w:spacing w:val="-3"/>
              </w:rPr>
              <w:t>73593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198" w:line="239" w:lineRule="auto"/>
              <w:ind w:left="465"/>
            </w:pPr>
            <w:r>
              <w:rPr>
                <w:spacing w:val="-2"/>
              </w:rPr>
              <w:t>8.9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274" w:line="155" w:lineRule="exact"/>
              <w:ind w:left="468"/>
            </w:pPr>
            <w:r>
              <w:rPr>
                <w:position w:val="-4"/>
              </w:rPr>
              <w:t>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190" w:line="221" w:lineRule="auto"/>
              <w:ind w:left="475"/>
            </w:pPr>
            <w:r>
              <w:rPr>
                <w:spacing w:val="5"/>
              </w:rPr>
              <w:t>玄武区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208"/>
              <w:ind w:left="312"/>
            </w:pPr>
            <w:r>
              <w:rPr>
                <w:spacing w:val="-2"/>
              </w:rPr>
              <w:t>81472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8" w:line="239" w:lineRule="auto"/>
              <w:ind w:left="465"/>
            </w:pPr>
            <w:r>
              <w:rPr>
                <w:spacing w:val="-2"/>
              </w:rPr>
              <w:t>8.8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208"/>
              <w:ind w:left="517"/>
            </w:pPr>
            <w: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180" w:line="220" w:lineRule="auto"/>
              <w:ind w:left="475"/>
            </w:pPr>
            <w:r>
              <w:rPr>
                <w:spacing w:val="5"/>
              </w:rPr>
              <w:t>秦淮区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199"/>
              <w:ind w:left="312"/>
            </w:pPr>
            <w:r>
              <w:rPr>
                <w:spacing w:val="-3"/>
              </w:rPr>
              <w:t>74597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199" w:line="239" w:lineRule="auto"/>
              <w:ind w:left="465"/>
            </w:pPr>
            <w:r>
              <w:rPr>
                <w:spacing w:val="-2"/>
              </w:rPr>
              <w:t>8.8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199"/>
              <w:ind w:left="517"/>
            </w:pPr>
            <w: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180" w:line="219" w:lineRule="auto"/>
              <w:ind w:left="475"/>
            </w:pPr>
            <w:r>
              <w:rPr>
                <w:spacing w:val="5"/>
              </w:rPr>
              <w:t>建邺区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199"/>
              <w:ind w:left="312"/>
            </w:pPr>
            <w:r>
              <w:rPr>
                <w:spacing w:val="-3"/>
              </w:rPr>
              <w:t>71718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0" w:line="239" w:lineRule="auto"/>
              <w:ind w:left="465"/>
            </w:pPr>
            <w:r>
              <w:rPr>
                <w:spacing w:val="-2"/>
              </w:rPr>
              <w:t>8.9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199"/>
              <w:ind w:left="517"/>
            </w:pPr>
            <w: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190" w:line="219" w:lineRule="auto"/>
              <w:ind w:left="475"/>
            </w:pPr>
            <w:r>
              <w:rPr>
                <w:spacing w:val="5"/>
              </w:rPr>
              <w:t>鼓楼区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209"/>
              <w:ind w:left="312"/>
            </w:pPr>
            <w:r>
              <w:rPr>
                <w:spacing w:val="-2"/>
              </w:rPr>
              <w:t>80735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0" w:line="239" w:lineRule="auto"/>
              <w:ind w:left="465"/>
            </w:pPr>
            <w:r>
              <w:rPr>
                <w:spacing w:val="-2"/>
              </w:rPr>
              <w:t>9.1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210" w:line="241" w:lineRule="auto"/>
              <w:ind w:left="517"/>
            </w:pPr>
            <w: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202" w:line="221" w:lineRule="auto"/>
              <w:ind w:left="475"/>
            </w:pPr>
            <w:r>
              <w:rPr>
                <w:spacing w:val="5"/>
              </w:rPr>
              <w:t>浦口区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220"/>
              <w:ind w:left="312"/>
            </w:pPr>
            <w:r>
              <w:rPr>
                <w:spacing w:val="-2"/>
              </w:rPr>
              <w:t>67910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1" w:line="239" w:lineRule="auto"/>
              <w:ind w:left="465"/>
            </w:pPr>
            <w:r>
              <w:rPr>
                <w:spacing w:val="-2"/>
              </w:rPr>
              <w:t>8.7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220"/>
              <w:ind w:left="517"/>
            </w:pPr>
            <w: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202" w:line="219" w:lineRule="auto"/>
              <w:ind w:left="475"/>
            </w:pPr>
            <w:r>
              <w:rPr>
                <w:spacing w:val="5"/>
              </w:rPr>
              <w:t>栖霞区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221"/>
              <w:ind w:left="312"/>
            </w:pPr>
            <w:r>
              <w:rPr>
                <w:spacing w:val="-3"/>
              </w:rPr>
              <w:t>72059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1" w:line="239" w:lineRule="auto"/>
              <w:ind w:left="465"/>
            </w:pPr>
            <w:r>
              <w:rPr>
                <w:spacing w:val="-2"/>
              </w:rPr>
              <w:t>9.4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222" w:line="241" w:lineRule="auto"/>
              <w:ind w:left="517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204" w:line="221" w:lineRule="auto"/>
              <w:ind w:left="374"/>
            </w:pPr>
            <w:r>
              <w:rPr>
                <w:spacing w:val="4"/>
              </w:rPr>
              <w:t>雨花台区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222"/>
              <w:ind w:left="312"/>
            </w:pPr>
            <w:r>
              <w:rPr>
                <w:spacing w:val="-3"/>
              </w:rPr>
              <w:t>71663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2" w:line="239" w:lineRule="auto"/>
              <w:ind w:left="465"/>
            </w:pPr>
            <w:r>
              <w:rPr>
                <w:spacing w:val="-2"/>
              </w:rPr>
              <w:t>9.1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223" w:line="241" w:lineRule="auto"/>
              <w:ind w:left="517"/>
            </w:pPr>
            <w: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195" w:line="221" w:lineRule="auto"/>
              <w:ind w:left="475"/>
            </w:pPr>
            <w:r>
              <w:rPr>
                <w:spacing w:val="5"/>
              </w:rPr>
              <w:t>江宁区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213"/>
              <w:ind w:left="312"/>
            </w:pPr>
            <w:r>
              <w:rPr>
                <w:spacing w:val="-3"/>
              </w:rPr>
              <w:t>70989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4" w:line="239" w:lineRule="auto"/>
              <w:ind w:left="465"/>
            </w:pPr>
            <w:r>
              <w:rPr>
                <w:spacing w:val="-2"/>
              </w:rPr>
              <w:t>8.5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214" w:line="241" w:lineRule="auto"/>
              <w:ind w:left="468"/>
            </w:pPr>
            <w:r>
              <w:rPr>
                <w:spacing w:val="-6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218" w:line="223" w:lineRule="auto"/>
              <w:ind w:left="475"/>
            </w:pPr>
            <w:r>
              <w:rPr>
                <w:spacing w:val="5"/>
              </w:rPr>
              <w:t>六合区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234"/>
              <w:ind w:left="312"/>
            </w:pPr>
            <w:r>
              <w:rPr>
                <w:spacing w:val="-2"/>
              </w:rPr>
              <w:t>66353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35" w:line="239" w:lineRule="auto"/>
              <w:ind w:left="465"/>
            </w:pPr>
            <w:r>
              <w:rPr>
                <w:spacing w:val="-2"/>
              </w:rPr>
              <w:t>9.2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234"/>
              <w:ind w:left="517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196" w:line="219" w:lineRule="auto"/>
              <w:ind w:left="475"/>
            </w:pPr>
            <w:r>
              <w:rPr>
                <w:spacing w:val="5"/>
              </w:rPr>
              <w:t>溧水区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215"/>
              <w:ind w:left="312"/>
            </w:pPr>
            <w:r>
              <w:rPr>
                <w:spacing w:val="-2"/>
              </w:rPr>
              <w:t>64859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5" w:line="239" w:lineRule="auto"/>
              <w:ind w:left="465"/>
            </w:pPr>
            <w:r>
              <w:rPr>
                <w:spacing w:val="-2"/>
              </w:rPr>
              <w:t>8.6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215"/>
              <w:ind w:left="468"/>
            </w:pPr>
            <w:r>
              <w:rPr>
                <w:spacing w:val="-6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215" w:line="219" w:lineRule="auto"/>
              <w:ind w:left="475"/>
            </w:pPr>
            <w:r>
              <w:rPr>
                <w:spacing w:val="5"/>
              </w:rPr>
              <w:t>高淳区</w:t>
            </w:r>
          </w:p>
        </w:tc>
        <w:tc>
          <w:tcPr>
            <w:tcW w:w="1138" w:type="dxa"/>
            <w:vAlign w:val="top"/>
          </w:tcPr>
          <w:p>
            <w:pPr>
              <w:pStyle w:val="6"/>
              <w:spacing w:before="236"/>
              <w:ind w:left="312"/>
            </w:pPr>
            <w:r>
              <w:rPr>
                <w:spacing w:val="-2"/>
              </w:rPr>
              <w:t>65444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36" w:line="239" w:lineRule="auto"/>
              <w:ind w:left="465"/>
            </w:pPr>
            <w:r>
              <w:rPr>
                <w:spacing w:val="-2"/>
              </w:rPr>
              <w:t>8.5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237" w:line="241" w:lineRule="auto"/>
              <w:ind w:left="468"/>
            </w:pPr>
            <w:r>
              <w:rPr>
                <w:spacing w:val="-6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62" w:type="dxa"/>
            <w:vAlign w:val="top"/>
          </w:tcPr>
          <w:p>
            <w:pPr>
              <w:pStyle w:val="6"/>
              <w:spacing w:before="198" w:line="220" w:lineRule="auto"/>
              <w:ind w:left="374"/>
            </w:pPr>
            <w:r>
              <w:rPr>
                <w:spacing w:val="4"/>
              </w:rPr>
              <w:t>江北新区</w:t>
            </w:r>
          </w:p>
        </w:tc>
        <w:tc>
          <w:tcPr>
            <w:tcW w:w="1138" w:type="dxa"/>
            <w:shd w:val="clear" w:color="auto" w:fill="CCE6F2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81" w:lineRule="auto"/>
              <w:ind w:left="312"/>
            </w:pPr>
            <w:r>
              <w:rPr>
                <w:spacing w:val="-3"/>
              </w:rPr>
              <w:t>71313</w:t>
            </w:r>
          </w:p>
        </w:tc>
        <w:tc>
          <w:tcPr>
            <w:tcW w:w="124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81" w:lineRule="auto"/>
              <w:ind w:left="465"/>
            </w:pPr>
            <w:r>
              <w:rPr>
                <w:spacing w:val="-2"/>
              </w:rPr>
              <w:t>9.5</w:t>
            </w:r>
          </w:p>
        </w:tc>
        <w:tc>
          <w:tcPr>
            <w:tcW w:w="1153" w:type="dxa"/>
            <w:vAlign w:val="top"/>
          </w:tcPr>
          <w:p>
            <w:pPr>
              <w:pStyle w:val="6"/>
              <w:spacing w:before="218" w:line="241" w:lineRule="auto"/>
              <w:ind w:left="517"/>
            </w:pPr>
            <w:r>
              <w:t>1</w:t>
            </w:r>
          </w:p>
        </w:tc>
      </w:tr>
    </w:tbl>
    <w:p>
      <w:pPr>
        <w:pStyle w:val="2"/>
      </w:pPr>
    </w:p>
    <w:p>
      <w:pPr>
        <w:sectPr>
          <w:headerReference r:id="rId112" w:type="default"/>
          <w:footerReference r:id="rId113" w:type="default"/>
          <w:pgSz w:w="6800" w:h="11910"/>
          <w:pgMar w:top="400" w:right="59" w:bottom="1061" w:left="835" w:header="0" w:footer="802" w:gutter="0"/>
          <w:cols w:space="720" w:num="1"/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173990</wp:posOffset>
            </wp:positionV>
            <wp:extent cx="209550" cy="19050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2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25" w:lineRule="auto"/>
        <w:ind w:left="449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pacing w:val="-4"/>
          <w:sz w:val="16"/>
          <w:szCs w:val="16"/>
        </w:rPr>
        <w:t>秦淮区统计局</w:t>
      </w:r>
    </w:p>
    <w:p>
      <w:pPr>
        <w:spacing w:before="316" w:line="219" w:lineRule="auto"/>
        <w:ind w:left="1323"/>
        <w:outlineLvl w:val="0"/>
        <w:rPr>
          <w:rFonts w:ascii="宋体" w:hAnsi="宋体" w:eastAsia="宋体" w:cs="宋体"/>
          <w:sz w:val="24"/>
          <w:szCs w:val="24"/>
        </w:rPr>
      </w:pPr>
      <w:bookmarkStart w:id="56" w:name="bookmark28"/>
      <w:bookmarkEnd w:id="56"/>
      <w:r>
        <w:rPr>
          <w:rFonts w:ascii="宋体" w:hAnsi="宋体" w:eastAsia="宋体" w:cs="宋体"/>
          <w:b/>
          <w:bCs/>
          <w:color w:val="3060B0"/>
          <w:spacing w:val="-2"/>
          <w:sz w:val="24"/>
          <w:szCs w:val="24"/>
        </w:rPr>
        <w:t>各区全体居民人均可支配收入完成情况</w:t>
      </w:r>
    </w:p>
    <w:p>
      <w:pPr>
        <w:spacing w:before="45" w:line="220" w:lineRule="auto"/>
        <w:ind w:left="507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5"/>
          <w:sz w:val="21"/>
          <w:szCs w:val="21"/>
        </w:rPr>
        <w:t>单位：元</w:t>
      </w:r>
    </w:p>
    <w:p>
      <w:pPr>
        <w:spacing w:line="28" w:lineRule="exact"/>
      </w:pPr>
    </w:p>
    <w:tbl>
      <w:tblPr>
        <w:tblStyle w:val="5"/>
        <w:tblW w:w="5099" w:type="dxa"/>
        <w:tblInd w:w="8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2"/>
        <w:gridCol w:w="1128"/>
        <w:gridCol w:w="1247"/>
        <w:gridCol w:w="11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0" w:line="219" w:lineRule="auto"/>
              <w:ind w:left="35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城区名称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0" w:line="219" w:lineRule="auto"/>
              <w:ind w:left="246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绝对额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3" w:line="221" w:lineRule="auto"/>
              <w:ind w:left="14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3"/>
                <w:sz w:val="21"/>
                <w:szCs w:val="21"/>
              </w:rPr>
              <w:t>同比(±%)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3" w:line="221" w:lineRule="auto"/>
              <w:ind w:left="36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8"/>
                <w:sz w:val="21"/>
                <w:szCs w:val="21"/>
              </w:rPr>
              <w:t>排名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79" w:line="219" w:lineRule="auto"/>
              <w:ind w:left="56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全市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0"/>
              <w:ind w:left="2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66140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0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9.1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79" w:line="162" w:lineRule="exact"/>
              <w:ind w:left="467"/>
              <w:rPr>
                <w:sz w:val="21"/>
                <w:szCs w:val="21"/>
              </w:rPr>
            </w:pPr>
            <w:r>
              <w:rPr>
                <w:position w:val="-4"/>
                <w:sz w:val="21"/>
                <w:szCs w:val="21"/>
              </w:rPr>
              <w:t>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91" w:line="221" w:lineRule="auto"/>
              <w:ind w:left="46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玄武区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11"/>
              <w:ind w:left="2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81472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1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8.8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11"/>
              <w:ind w:left="4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82" w:line="220" w:lineRule="auto"/>
              <w:ind w:left="46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秦淮区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2"/>
              <w:ind w:left="29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74597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2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8.8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2"/>
              <w:ind w:left="4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81" w:line="219" w:lineRule="auto"/>
              <w:ind w:left="46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建邺区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2"/>
              <w:ind w:left="29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71718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2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8.9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2"/>
              <w:ind w:left="5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81" w:line="219" w:lineRule="auto"/>
              <w:ind w:left="46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鼓楼区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2"/>
              <w:ind w:left="2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80735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2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9.1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2" w:line="241" w:lineRule="auto"/>
              <w:ind w:left="5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12" w:line="221" w:lineRule="auto"/>
              <w:ind w:left="46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浦口区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32"/>
              <w:ind w:left="2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55715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32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9.0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32"/>
              <w:ind w:left="5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92" w:line="219" w:lineRule="auto"/>
              <w:ind w:left="46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栖霞区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13"/>
              <w:ind w:left="29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72059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3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9.4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13"/>
              <w:ind w:left="5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4" w:line="221" w:lineRule="auto"/>
              <w:ind w:left="35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雨花台区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4"/>
              <w:ind w:left="29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71663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4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9.1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4" w:line="241" w:lineRule="auto"/>
              <w:ind w:left="5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95" w:line="221" w:lineRule="auto"/>
              <w:ind w:left="46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江宁区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15"/>
              <w:ind w:left="2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60367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5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8.8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15"/>
              <w:ind w:left="4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9" w:line="223" w:lineRule="auto"/>
              <w:ind w:left="46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六合区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6"/>
              <w:ind w:left="2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51221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6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9.6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6" w:line="241" w:lineRule="auto"/>
              <w:ind w:left="5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6" w:line="219" w:lineRule="auto"/>
              <w:ind w:left="46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溧水区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7"/>
              <w:ind w:left="2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50865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7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9.0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7"/>
              <w:ind w:left="5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6" w:line="219" w:lineRule="auto"/>
              <w:ind w:left="46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高淳区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8"/>
              <w:ind w:left="2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51503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8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9.1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8" w:line="241" w:lineRule="auto"/>
              <w:ind w:left="5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99" w:line="220" w:lineRule="auto"/>
              <w:ind w:left="35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江北新区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19"/>
              <w:ind w:left="29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71313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9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9.5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19" w:line="241" w:lineRule="auto"/>
              <w:ind w:left="5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</w:tr>
    </w:tbl>
    <w:p>
      <w:pPr>
        <w:pStyle w:val="2"/>
      </w:pPr>
    </w:p>
    <w:p>
      <w:pPr>
        <w:sectPr>
          <w:headerReference r:id="rId114" w:type="default"/>
          <w:footerReference r:id="rId115" w:type="default"/>
          <w:pgSz w:w="6800" w:h="11910"/>
          <w:pgMar w:top="400" w:right="0" w:bottom="1061" w:left="0" w:header="0" w:footer="802" w:gutter="0"/>
          <w:cols w:space="720" w:num="1"/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52"/>
        <w:ind w:left="145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position w:val="-8"/>
          <w:sz w:val="16"/>
          <w:szCs w:val="16"/>
        </w:rPr>
        <w:drawing>
          <wp:inline distT="0" distB="0" distL="0" distR="0">
            <wp:extent cx="215900" cy="19050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2"/>
          <w:sz w:val="16"/>
          <w:szCs w:val="16"/>
        </w:rPr>
        <w:t>秦淮区统计局</w:t>
      </w:r>
    </w:p>
    <w:p>
      <w:pPr>
        <w:spacing w:before="286" w:line="219" w:lineRule="auto"/>
        <w:ind w:left="838"/>
        <w:outlineLvl w:val="0"/>
        <w:rPr>
          <w:rFonts w:ascii="宋体" w:hAnsi="宋体" w:eastAsia="宋体" w:cs="宋体"/>
          <w:sz w:val="24"/>
          <w:szCs w:val="24"/>
        </w:rPr>
      </w:pPr>
      <w:bookmarkStart w:id="57" w:name="bookmark29"/>
      <w:bookmarkEnd w:id="57"/>
      <w:r>
        <w:rPr>
          <w:rFonts w:ascii="宋体" w:hAnsi="宋体" w:eastAsia="宋体" w:cs="宋体"/>
          <w:b/>
          <w:bCs/>
          <w:color w:val="3060B0"/>
          <w:sz w:val="24"/>
          <w:szCs w:val="24"/>
        </w:rPr>
        <w:t>各区公共财政预算收入完成情况</w:t>
      </w:r>
    </w:p>
    <w:p>
      <w:pPr>
        <w:spacing w:before="45" w:line="220" w:lineRule="auto"/>
        <w:ind w:right="19"/>
        <w:jc w:val="righ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单位：亿元</w:t>
      </w:r>
    </w:p>
    <w:p>
      <w:pPr>
        <w:spacing w:line="28" w:lineRule="exact"/>
      </w:pPr>
    </w:p>
    <w:tbl>
      <w:tblPr>
        <w:tblStyle w:val="5"/>
        <w:tblW w:w="509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2"/>
        <w:gridCol w:w="1128"/>
        <w:gridCol w:w="1247"/>
        <w:gridCol w:w="11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72" w:type="dxa"/>
            <w:shd w:val="clear" w:color="auto" w:fill="548DD4"/>
            <w:vAlign w:val="top"/>
          </w:tcPr>
          <w:p>
            <w:pPr>
              <w:pStyle w:val="6"/>
              <w:spacing w:before="215" w:line="221" w:lineRule="auto"/>
              <w:ind w:left="374"/>
            </w:pPr>
            <w:r>
              <w:rPr>
                <w:color w:val="FFFFFF"/>
                <w:spacing w:val="-2"/>
              </w:rPr>
              <w:t>地区名称</w:t>
            </w:r>
          </w:p>
        </w:tc>
        <w:tc>
          <w:tcPr>
            <w:tcW w:w="1128" w:type="dxa"/>
            <w:shd w:val="clear" w:color="auto" w:fill="548DD4"/>
            <w:vAlign w:val="top"/>
          </w:tcPr>
          <w:p>
            <w:pPr>
              <w:pStyle w:val="6"/>
              <w:spacing w:before="210" w:line="219" w:lineRule="auto"/>
              <w:ind w:left="255"/>
            </w:pPr>
            <w:r>
              <w:rPr>
                <w:b/>
                <w:bCs/>
                <w:color w:val="FFFFFF"/>
                <w:spacing w:val="-5"/>
              </w:rPr>
              <w:t>绝对额</w:t>
            </w:r>
          </w:p>
        </w:tc>
        <w:tc>
          <w:tcPr>
            <w:tcW w:w="1247" w:type="dxa"/>
            <w:shd w:val="clear" w:color="auto" w:fill="548DD4"/>
            <w:vAlign w:val="top"/>
          </w:tcPr>
          <w:p>
            <w:pPr>
              <w:pStyle w:val="6"/>
              <w:spacing w:before="215" w:line="221" w:lineRule="auto"/>
              <w:ind w:left="165"/>
            </w:pPr>
            <w:r>
              <w:rPr>
                <w:color w:val="FFFFFF"/>
                <w:spacing w:val="7"/>
              </w:rPr>
              <w:t>同比(±%)</w:t>
            </w:r>
          </w:p>
        </w:tc>
        <w:tc>
          <w:tcPr>
            <w:tcW w:w="1152" w:type="dxa"/>
            <w:shd w:val="clear" w:color="auto" w:fill="548DD4"/>
            <w:vAlign w:val="top"/>
          </w:tcPr>
          <w:p>
            <w:pPr>
              <w:pStyle w:val="6"/>
              <w:spacing w:before="215" w:line="221" w:lineRule="auto"/>
              <w:ind w:left="367"/>
            </w:pPr>
            <w:r>
              <w:rPr>
                <w:color w:val="FFFFFF"/>
                <w:spacing w:val="12"/>
              </w:rPr>
              <w:t>排名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89" w:line="219" w:lineRule="auto"/>
              <w:ind w:left="374"/>
            </w:pPr>
            <w:r>
              <w:rPr>
                <w:spacing w:val="-2"/>
              </w:rPr>
              <w:t>全市合计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8" w:line="239" w:lineRule="auto"/>
              <w:ind w:left="202"/>
            </w:pPr>
            <w:r>
              <w:rPr>
                <w:spacing w:val="-3"/>
              </w:rPr>
              <w:t>1729.52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8" w:line="239" w:lineRule="auto"/>
              <w:ind w:left="465"/>
            </w:pPr>
            <w:r>
              <w:rPr>
                <w:spacing w:val="-3"/>
              </w:rPr>
              <w:t>5.6</w:t>
            </w:r>
          </w:p>
        </w:tc>
        <w:tc>
          <w:tcPr>
            <w:tcW w:w="1152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36" w:lineRule="exact"/>
              <w:ind w:left="517"/>
            </w:pPr>
            <w:r>
              <w:rPr>
                <w:position w:val="-3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91" w:line="221" w:lineRule="auto"/>
              <w:ind w:left="475"/>
            </w:pPr>
            <w:r>
              <w:rPr>
                <w:spacing w:val="5"/>
              </w:rPr>
              <w:t>玄武区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9" w:line="239" w:lineRule="auto"/>
              <w:ind w:left="253"/>
            </w:pPr>
            <w:r>
              <w:rPr>
                <w:spacing w:val="-4"/>
              </w:rPr>
              <w:t>105.08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9" w:line="239" w:lineRule="auto"/>
              <w:ind w:left="465"/>
            </w:pPr>
            <w:r>
              <w:rPr>
                <w:spacing w:val="-2"/>
              </w:rPr>
              <w:t>8.4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9"/>
              <w:ind w:left="517"/>
            </w:pPr>
            <w: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81" w:line="220" w:lineRule="auto"/>
              <w:ind w:left="475"/>
            </w:pPr>
            <w:r>
              <w:rPr>
                <w:spacing w:val="5"/>
              </w:rPr>
              <w:t>秦淮区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0" w:line="239" w:lineRule="auto"/>
              <w:ind w:left="253"/>
            </w:pPr>
            <w:r>
              <w:rPr>
                <w:spacing w:val="-4"/>
              </w:rPr>
              <w:t>110.52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0" w:line="239" w:lineRule="auto"/>
              <w:ind w:left="414"/>
            </w:pPr>
            <w:r>
              <w:rPr>
                <w:spacing w:val="-5"/>
              </w:rPr>
              <w:t>10.4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171"/>
              <w:ind w:left="4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81" w:line="219" w:lineRule="auto"/>
              <w:ind w:left="475"/>
            </w:pPr>
            <w:r>
              <w:rPr>
                <w:spacing w:val="5"/>
              </w:rPr>
              <w:t>建邺区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1" w:line="239" w:lineRule="auto"/>
              <w:ind w:left="253"/>
            </w:pPr>
            <w:r>
              <w:rPr>
                <w:spacing w:val="-4"/>
              </w:rPr>
              <w:t>161.66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1" w:line="239" w:lineRule="auto"/>
              <w:ind w:left="414"/>
            </w:pPr>
            <w:r>
              <w:rPr>
                <w:spacing w:val="-5"/>
              </w:rPr>
              <w:t>16.6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1" w:line="241" w:lineRule="auto"/>
              <w:ind w:left="517"/>
            </w:pPr>
            <w: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81" w:line="219" w:lineRule="auto"/>
              <w:ind w:left="475"/>
            </w:pPr>
            <w:r>
              <w:rPr>
                <w:spacing w:val="5"/>
              </w:rPr>
              <w:t>鼓楼区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1" w:line="239" w:lineRule="auto"/>
              <w:ind w:left="253"/>
            </w:pPr>
            <w:r>
              <w:rPr>
                <w:spacing w:val="-4"/>
              </w:rPr>
              <w:t>176.59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1" w:line="239" w:lineRule="auto"/>
              <w:ind w:left="465"/>
            </w:pPr>
            <w:r>
              <w:rPr>
                <w:spacing w:val="-3"/>
              </w:rPr>
              <w:t>6.6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0"/>
              <w:ind w:left="467"/>
            </w:pPr>
            <w:r>
              <w:rPr>
                <w:spacing w:val="-6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12" w:line="221" w:lineRule="auto"/>
              <w:ind w:left="374"/>
            </w:pPr>
            <w:r>
              <w:rPr>
                <w:spacing w:val="4"/>
              </w:rPr>
              <w:t>雨花台区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31" w:line="239" w:lineRule="auto"/>
              <w:ind w:left="302"/>
            </w:pPr>
            <w:r>
              <w:rPr>
                <w:spacing w:val="-2"/>
              </w:rPr>
              <w:t>91.58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31" w:line="239" w:lineRule="auto"/>
              <w:ind w:left="465"/>
            </w:pPr>
            <w:r>
              <w:rPr>
                <w:spacing w:val="-2"/>
              </w:rPr>
              <w:t>9.1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30"/>
              <w:ind w:left="517"/>
            </w:pPr>
            <w: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90" w:line="219" w:lineRule="auto"/>
              <w:ind w:left="374"/>
            </w:pPr>
            <w:r>
              <w:rPr>
                <w:spacing w:val="-2"/>
              </w:rPr>
              <w:t>栖霞板块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11" w:line="239" w:lineRule="auto"/>
              <w:ind w:left="253"/>
            </w:pPr>
            <w:r>
              <w:rPr>
                <w:spacing w:val="-4"/>
              </w:rPr>
              <w:t>151.76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1" w:line="239" w:lineRule="auto"/>
              <w:ind w:left="465"/>
            </w:pPr>
            <w:r>
              <w:rPr>
                <w:spacing w:val="-2"/>
              </w:rPr>
              <w:t>9.4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182"/>
              <w:ind w:left="4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4" w:line="221" w:lineRule="auto"/>
              <w:ind w:left="475"/>
            </w:pPr>
            <w:r>
              <w:rPr>
                <w:spacing w:val="5"/>
              </w:rPr>
              <w:t>江宁区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2" w:line="239" w:lineRule="auto"/>
              <w:ind w:left="253"/>
            </w:pPr>
            <w:r>
              <w:rPr>
                <w:spacing w:val="-2"/>
              </w:rPr>
              <w:t>265.30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2" w:line="239" w:lineRule="auto"/>
              <w:ind w:left="465"/>
            </w:pPr>
            <w:r>
              <w:rPr>
                <w:spacing w:val="-3"/>
              </w:rPr>
              <w:t>0.4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194" w:line="241" w:lineRule="auto"/>
              <w:ind w:left="428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5" w:line="221" w:lineRule="auto"/>
              <w:ind w:left="475"/>
            </w:pPr>
            <w:r>
              <w:rPr>
                <w:spacing w:val="5"/>
              </w:rPr>
              <w:t>浦口区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4" w:line="239" w:lineRule="auto"/>
              <w:ind w:left="302"/>
            </w:pPr>
            <w:r>
              <w:rPr>
                <w:spacing w:val="-3"/>
              </w:rPr>
              <w:t>78.17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4" w:line="239" w:lineRule="auto"/>
              <w:ind w:left="414"/>
            </w:pPr>
            <w:r>
              <w:rPr>
                <w:spacing w:val="-5"/>
              </w:rPr>
              <w:t>11.5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3"/>
              <w:ind w:left="517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8" w:line="223" w:lineRule="auto"/>
              <w:ind w:left="475"/>
            </w:pPr>
            <w:r>
              <w:rPr>
                <w:spacing w:val="5"/>
              </w:rPr>
              <w:t>六合区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5" w:line="239" w:lineRule="auto"/>
              <w:ind w:left="302"/>
            </w:pPr>
            <w:r>
              <w:rPr>
                <w:spacing w:val="-2"/>
              </w:rPr>
              <w:t>52.72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5" w:line="239" w:lineRule="auto"/>
              <w:ind w:left="414"/>
            </w:pPr>
            <w:r>
              <w:rPr>
                <w:spacing w:val="-5"/>
              </w:rPr>
              <w:t>13.7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4"/>
              <w:ind w:left="517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6" w:line="219" w:lineRule="auto"/>
              <w:ind w:left="475"/>
            </w:pPr>
            <w:r>
              <w:rPr>
                <w:spacing w:val="5"/>
              </w:rPr>
              <w:t>溧水区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5" w:line="239" w:lineRule="auto"/>
              <w:ind w:left="302"/>
            </w:pPr>
            <w:r>
              <w:rPr>
                <w:spacing w:val="-2"/>
              </w:rPr>
              <w:t>81.88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5" w:line="239" w:lineRule="auto"/>
              <w:ind w:left="465"/>
            </w:pPr>
            <w:r>
              <w:rPr>
                <w:spacing w:val="-3"/>
              </w:rPr>
              <w:t>3.6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6" w:line="241" w:lineRule="auto"/>
              <w:ind w:left="467"/>
            </w:pPr>
            <w:r>
              <w:rPr>
                <w:spacing w:val="-6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5" w:line="219" w:lineRule="auto"/>
              <w:ind w:left="475"/>
            </w:pPr>
            <w:r>
              <w:rPr>
                <w:spacing w:val="5"/>
              </w:rPr>
              <w:t>高淳区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6" w:line="239" w:lineRule="auto"/>
              <w:ind w:left="302"/>
            </w:pPr>
            <w:r>
              <w:rPr>
                <w:spacing w:val="-2"/>
              </w:rPr>
              <w:t>43.04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6" w:line="239" w:lineRule="auto"/>
              <w:ind w:left="414"/>
            </w:pPr>
            <w:r>
              <w:rPr>
                <w:spacing w:val="-5"/>
              </w:rPr>
              <w:t>13.3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7" w:line="241" w:lineRule="auto"/>
              <w:ind w:left="517"/>
            </w:pPr>
            <w: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98" w:line="220" w:lineRule="auto"/>
              <w:ind w:left="374"/>
            </w:pPr>
            <w:r>
              <w:rPr>
                <w:spacing w:val="4"/>
              </w:rPr>
              <w:t>江北新区</w:t>
            </w:r>
          </w:p>
        </w:tc>
        <w:tc>
          <w:tcPr>
            <w:tcW w:w="1128" w:type="dxa"/>
            <w:shd w:val="clear" w:color="auto" w:fill="CCE6F1"/>
            <w:vAlign w:val="top"/>
          </w:tcPr>
          <w:p>
            <w:pPr>
              <w:pStyle w:val="6"/>
              <w:spacing w:before="218" w:line="239" w:lineRule="auto"/>
              <w:ind w:left="253"/>
            </w:pPr>
            <w:r>
              <w:rPr>
                <w:spacing w:val="-2"/>
              </w:rPr>
              <w:t>215.27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8" w:line="239" w:lineRule="auto"/>
              <w:ind w:left="414"/>
            </w:pPr>
            <w:r>
              <w:rPr>
                <w:spacing w:val="-5"/>
              </w:rPr>
              <w:t>14.4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189" w:line="241" w:lineRule="auto"/>
              <w:ind w:left="4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>
      <w:pPr>
        <w:pStyle w:val="2"/>
      </w:pPr>
    </w:p>
    <w:p>
      <w:pPr>
        <w:sectPr>
          <w:headerReference r:id="rId116" w:type="default"/>
          <w:footerReference r:id="rId117" w:type="default"/>
          <w:pgSz w:w="6800" w:h="11910"/>
          <w:pgMar w:top="400" w:right="864" w:bottom="1061" w:left="825" w:header="0" w:footer="802" w:gutter="0"/>
          <w:cols w:space="720" w:num="1"/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173990</wp:posOffset>
            </wp:positionV>
            <wp:extent cx="209550" cy="19050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2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25" w:lineRule="auto"/>
        <w:ind w:left="449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pacing w:val="-4"/>
          <w:sz w:val="16"/>
          <w:szCs w:val="16"/>
        </w:rPr>
        <w:t>秦淮区统计局</w:t>
      </w:r>
    </w:p>
    <w:p>
      <w:pPr>
        <w:spacing w:before="316" w:line="219" w:lineRule="auto"/>
        <w:ind w:left="2033"/>
        <w:outlineLvl w:val="0"/>
        <w:rPr>
          <w:rFonts w:ascii="宋体" w:hAnsi="宋体" w:eastAsia="宋体" w:cs="宋体"/>
          <w:sz w:val="24"/>
          <w:szCs w:val="24"/>
        </w:rPr>
      </w:pPr>
      <w:bookmarkStart w:id="58" w:name="bookmark30"/>
      <w:bookmarkEnd w:id="58"/>
      <w:r>
        <w:rPr>
          <w:rFonts w:ascii="宋体" w:hAnsi="宋体" w:eastAsia="宋体" w:cs="宋体"/>
          <w:b/>
          <w:bCs/>
          <w:color w:val="3060B0"/>
          <w:sz w:val="24"/>
          <w:szCs w:val="24"/>
        </w:rPr>
        <w:t>各区进出口总额完成情况</w:t>
      </w:r>
    </w:p>
    <w:p>
      <w:pPr>
        <w:spacing w:before="45" w:line="220" w:lineRule="auto"/>
        <w:ind w:left="487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单位：亿元</w:t>
      </w:r>
    </w:p>
    <w:p>
      <w:pPr>
        <w:spacing w:line="28" w:lineRule="exact"/>
      </w:pPr>
    </w:p>
    <w:tbl>
      <w:tblPr>
        <w:tblStyle w:val="5"/>
        <w:tblW w:w="5099" w:type="dxa"/>
        <w:tblInd w:w="8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2"/>
        <w:gridCol w:w="1128"/>
        <w:gridCol w:w="1247"/>
        <w:gridCol w:w="11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13" w:line="221" w:lineRule="auto"/>
              <w:ind w:left="377"/>
            </w:pPr>
            <w:r>
              <w:rPr>
                <w:b/>
                <w:bCs/>
                <w:color w:val="FFFFFF"/>
                <w:spacing w:val="-4"/>
              </w:rPr>
              <w:t>地区名称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10" w:line="219" w:lineRule="auto"/>
              <w:ind w:left="255"/>
            </w:pPr>
            <w:r>
              <w:rPr>
                <w:b/>
                <w:bCs/>
                <w:color w:val="FFFFFF"/>
                <w:spacing w:val="-5"/>
              </w:rPr>
              <w:t>绝对额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3" w:line="221" w:lineRule="auto"/>
              <w:ind w:left="167"/>
            </w:pPr>
            <w:r>
              <w:rPr>
                <w:b/>
                <w:bCs/>
                <w:color w:val="FFFFFF"/>
                <w:spacing w:val="4"/>
              </w:rPr>
              <w:t>同比(±%)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30" w:line="219" w:lineRule="auto"/>
              <w:ind w:left="170"/>
            </w:pPr>
            <w:r>
              <w:rPr>
                <w:b/>
                <w:bCs/>
                <w:color w:val="FFFFFF"/>
                <w:spacing w:val="-4"/>
              </w:rPr>
              <w:t>完成进度</w:t>
            </w:r>
          </w:p>
          <w:p>
            <w:pPr>
              <w:pStyle w:val="6"/>
              <w:spacing w:before="95" w:line="222" w:lineRule="auto"/>
              <w:ind w:left="420"/>
            </w:pPr>
            <w:r>
              <w:rPr>
                <w:b/>
                <w:bCs/>
                <w:color w:val="FFFFFF"/>
                <w:spacing w:val="-12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89" w:line="219" w:lineRule="auto"/>
              <w:ind w:left="574"/>
            </w:pPr>
            <w:r>
              <w:rPr>
                <w:spacing w:val="-2"/>
              </w:rPr>
              <w:t>全市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8" w:line="239" w:lineRule="auto"/>
              <w:ind w:left="253"/>
            </w:pPr>
            <w:r>
              <w:rPr>
                <w:spacing w:val="-2"/>
              </w:rPr>
              <w:t>6366.8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8" w:line="239" w:lineRule="auto"/>
              <w:ind w:left="414"/>
            </w:pPr>
            <w:r>
              <w:rPr>
                <w:spacing w:val="-5"/>
              </w:rPr>
              <w:t>19.2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8" w:line="239" w:lineRule="auto"/>
              <w:ind w:left="317"/>
            </w:pPr>
            <w:r>
              <w:rPr>
                <w:spacing w:val="-4"/>
              </w:rPr>
              <w:t>110.4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91" w:line="221" w:lineRule="auto"/>
              <w:ind w:left="475"/>
            </w:pPr>
            <w:r>
              <w:rPr>
                <w:spacing w:val="5"/>
              </w:rPr>
              <w:t>玄武区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9" w:line="239" w:lineRule="auto"/>
              <w:ind w:left="302"/>
            </w:pPr>
            <w:r>
              <w:rPr>
                <w:spacing w:val="-2"/>
              </w:rPr>
              <w:t>803.4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9" w:line="239" w:lineRule="auto"/>
              <w:ind w:left="414"/>
            </w:pPr>
            <w:r>
              <w:rPr>
                <w:spacing w:val="-5"/>
              </w:rPr>
              <w:t>18.2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9" w:line="239" w:lineRule="auto"/>
              <w:ind w:left="317"/>
            </w:pPr>
            <w:r>
              <w:rPr>
                <w:spacing w:val="-4"/>
              </w:rPr>
              <w:t>109.5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81" w:line="220" w:lineRule="auto"/>
              <w:ind w:left="475"/>
            </w:pPr>
            <w:r>
              <w:rPr>
                <w:spacing w:val="5"/>
              </w:rPr>
              <w:t>秦淮区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0" w:line="239" w:lineRule="auto"/>
              <w:ind w:left="302"/>
            </w:pPr>
            <w:r>
              <w:rPr>
                <w:spacing w:val="-3"/>
              </w:rPr>
              <w:t>767.3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0" w:line="239" w:lineRule="auto"/>
              <w:ind w:left="414"/>
            </w:pPr>
            <w:r>
              <w:rPr>
                <w:spacing w:val="-2"/>
              </w:rPr>
              <w:t>27.5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0"/>
              <w:ind w:left="418"/>
            </w:pPr>
            <w:r>
              <w:rPr>
                <w:spacing w:val="-6"/>
              </w:rPr>
              <w:t>118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81" w:line="219" w:lineRule="auto"/>
              <w:ind w:left="475"/>
            </w:pPr>
            <w:r>
              <w:rPr>
                <w:spacing w:val="5"/>
              </w:rPr>
              <w:t>建邺区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1" w:line="239" w:lineRule="auto"/>
              <w:ind w:left="302"/>
            </w:pPr>
            <w:r>
              <w:rPr>
                <w:spacing w:val="-2"/>
              </w:rPr>
              <w:t>221.9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1" w:line="239" w:lineRule="auto"/>
              <w:ind w:left="414"/>
            </w:pPr>
            <w:r>
              <w:rPr>
                <w:spacing w:val="-5"/>
              </w:rPr>
              <w:t>13.3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1" w:line="239" w:lineRule="auto"/>
              <w:ind w:left="317"/>
            </w:pPr>
            <w:r>
              <w:rPr>
                <w:spacing w:val="-4"/>
              </w:rPr>
              <w:t>105.2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81" w:line="219" w:lineRule="auto"/>
              <w:ind w:left="475"/>
            </w:pPr>
            <w:r>
              <w:rPr>
                <w:spacing w:val="5"/>
              </w:rPr>
              <w:t>鼓楼区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01" w:line="239" w:lineRule="auto"/>
              <w:ind w:left="302"/>
            </w:pPr>
            <w:r>
              <w:rPr>
                <w:spacing w:val="-2"/>
              </w:rPr>
              <w:t>597.1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01" w:line="239" w:lineRule="auto"/>
              <w:ind w:left="414"/>
            </w:pPr>
            <w:r>
              <w:rPr>
                <w:spacing w:val="-5"/>
              </w:rPr>
              <w:t>17.4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01" w:line="239" w:lineRule="auto"/>
              <w:ind w:left="317"/>
            </w:pPr>
            <w:r>
              <w:rPr>
                <w:spacing w:val="-4"/>
              </w:rPr>
              <w:t>108.8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12" w:line="221" w:lineRule="auto"/>
              <w:ind w:left="475"/>
            </w:pPr>
            <w:r>
              <w:rPr>
                <w:spacing w:val="5"/>
              </w:rPr>
              <w:t>浦口区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31" w:line="239" w:lineRule="auto"/>
              <w:ind w:left="302"/>
            </w:pPr>
            <w:r>
              <w:rPr>
                <w:spacing w:val="-2"/>
              </w:rPr>
              <w:t>216.6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31" w:line="239" w:lineRule="auto"/>
              <w:ind w:left="414"/>
            </w:pPr>
            <w:r>
              <w:rPr>
                <w:spacing w:val="-2"/>
              </w:rPr>
              <w:t>60.0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31" w:line="239" w:lineRule="auto"/>
              <w:ind w:left="317"/>
            </w:pPr>
            <w:r>
              <w:rPr>
                <w:spacing w:val="-4"/>
              </w:rPr>
              <w:t>147.3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92" w:line="219" w:lineRule="auto"/>
              <w:ind w:left="475"/>
            </w:pPr>
            <w:r>
              <w:rPr>
                <w:spacing w:val="5"/>
              </w:rPr>
              <w:t>栖霞区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11" w:line="239" w:lineRule="auto"/>
              <w:ind w:left="253"/>
            </w:pPr>
            <w:r>
              <w:rPr>
                <w:spacing w:val="-4"/>
              </w:rPr>
              <w:t>1079.6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1" w:line="239" w:lineRule="auto"/>
              <w:ind w:left="414"/>
            </w:pPr>
            <w:r>
              <w:rPr>
                <w:spacing w:val="-5"/>
              </w:rPr>
              <w:t>10.3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11" w:line="239" w:lineRule="auto"/>
              <w:ind w:left="317"/>
            </w:pPr>
            <w:r>
              <w:rPr>
                <w:spacing w:val="-4"/>
              </w:rPr>
              <w:t>100.5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4" w:line="221" w:lineRule="auto"/>
              <w:ind w:left="374"/>
            </w:pPr>
            <w:r>
              <w:rPr>
                <w:spacing w:val="4"/>
              </w:rPr>
              <w:t>雨花台区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2" w:line="239" w:lineRule="auto"/>
              <w:ind w:left="302"/>
            </w:pPr>
            <w:r>
              <w:rPr>
                <w:spacing w:val="-2"/>
              </w:rPr>
              <w:t>361.0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2" w:line="239" w:lineRule="auto"/>
              <w:ind w:left="414"/>
            </w:pPr>
            <w:r>
              <w:rPr>
                <w:spacing w:val="-5"/>
              </w:rPr>
              <w:t>17.8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2" w:line="239" w:lineRule="auto"/>
              <w:ind w:left="317"/>
            </w:pPr>
            <w:r>
              <w:rPr>
                <w:spacing w:val="-4"/>
              </w:rPr>
              <w:t>108.7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5" w:line="221" w:lineRule="auto"/>
              <w:ind w:left="475"/>
            </w:pPr>
            <w:r>
              <w:rPr>
                <w:spacing w:val="5"/>
              </w:rPr>
              <w:t>江宁区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4" w:line="239" w:lineRule="auto"/>
              <w:ind w:left="253"/>
            </w:pPr>
            <w:r>
              <w:rPr>
                <w:spacing w:val="-4"/>
              </w:rPr>
              <w:t>1533.7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4" w:line="239" w:lineRule="auto"/>
              <w:ind w:left="414"/>
            </w:pPr>
            <w:r>
              <w:rPr>
                <w:spacing w:val="-5"/>
              </w:rPr>
              <w:t>16.9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4" w:line="239" w:lineRule="auto"/>
              <w:ind w:left="317"/>
            </w:pPr>
            <w:r>
              <w:rPr>
                <w:spacing w:val="-4"/>
              </w:rPr>
              <w:t>106.6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8" w:line="223" w:lineRule="auto"/>
              <w:ind w:left="475"/>
            </w:pPr>
            <w:r>
              <w:rPr>
                <w:spacing w:val="5"/>
              </w:rPr>
              <w:t>六合区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5" w:line="239" w:lineRule="auto"/>
              <w:ind w:left="352"/>
            </w:pPr>
            <w:r>
              <w:rPr>
                <w:spacing w:val="-2"/>
              </w:rPr>
              <w:t>84.3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5" w:line="239" w:lineRule="auto"/>
              <w:ind w:left="414"/>
            </w:pPr>
            <w:r>
              <w:rPr>
                <w:spacing w:val="-5"/>
              </w:rPr>
              <w:t>16.2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5" w:line="239" w:lineRule="auto"/>
              <w:ind w:left="317"/>
            </w:pPr>
            <w:r>
              <w:rPr>
                <w:spacing w:val="-4"/>
              </w:rPr>
              <w:t>106.7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6" w:line="219" w:lineRule="auto"/>
              <w:ind w:left="475"/>
            </w:pPr>
            <w:r>
              <w:rPr>
                <w:spacing w:val="5"/>
              </w:rPr>
              <w:t>溧水区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5" w:line="239" w:lineRule="auto"/>
              <w:ind w:left="302"/>
            </w:pPr>
            <w:r>
              <w:rPr>
                <w:spacing w:val="-4"/>
              </w:rPr>
              <w:t>143.8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5" w:line="239" w:lineRule="auto"/>
              <w:ind w:left="414"/>
            </w:pPr>
            <w:r>
              <w:rPr>
                <w:spacing w:val="-5"/>
              </w:rPr>
              <w:t>18.2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5" w:line="239" w:lineRule="auto"/>
              <w:ind w:left="317"/>
            </w:pPr>
            <w:r>
              <w:rPr>
                <w:spacing w:val="-4"/>
              </w:rPr>
              <w:t>108.9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205" w:line="219" w:lineRule="auto"/>
              <w:ind w:left="475"/>
            </w:pPr>
            <w:r>
              <w:rPr>
                <w:spacing w:val="5"/>
              </w:rPr>
              <w:t>高淳区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26" w:line="239" w:lineRule="auto"/>
              <w:ind w:left="302"/>
            </w:pPr>
            <w:r>
              <w:rPr>
                <w:spacing w:val="-4"/>
              </w:rPr>
              <w:t>101.5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26" w:line="239" w:lineRule="auto"/>
              <w:ind w:left="414"/>
            </w:pPr>
            <w:r>
              <w:rPr>
                <w:spacing w:val="-5"/>
              </w:rPr>
              <w:t>15.1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26" w:line="239" w:lineRule="auto"/>
              <w:ind w:left="317"/>
            </w:pPr>
            <w:r>
              <w:rPr>
                <w:spacing w:val="-4"/>
              </w:rPr>
              <w:t>105.7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72" w:type="dxa"/>
            <w:vAlign w:val="top"/>
          </w:tcPr>
          <w:p>
            <w:pPr>
              <w:pStyle w:val="6"/>
              <w:spacing w:before="198" w:line="220" w:lineRule="auto"/>
              <w:ind w:left="374"/>
            </w:pPr>
            <w:r>
              <w:rPr>
                <w:spacing w:val="4"/>
              </w:rPr>
              <w:t>江北新区</w:t>
            </w:r>
          </w:p>
        </w:tc>
        <w:tc>
          <w:tcPr>
            <w:tcW w:w="1128" w:type="dxa"/>
            <w:vAlign w:val="top"/>
          </w:tcPr>
          <w:p>
            <w:pPr>
              <w:pStyle w:val="6"/>
              <w:spacing w:before="218" w:line="239" w:lineRule="auto"/>
              <w:ind w:left="302"/>
            </w:pPr>
            <w:r>
              <w:rPr>
                <w:spacing w:val="-2"/>
              </w:rPr>
              <w:t>456.6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218" w:line="239" w:lineRule="auto"/>
              <w:ind w:left="414"/>
            </w:pPr>
            <w:r>
              <w:rPr>
                <w:spacing w:val="-3"/>
              </w:rPr>
              <w:t>34.4</w:t>
            </w:r>
          </w:p>
        </w:tc>
        <w:tc>
          <w:tcPr>
            <w:tcW w:w="1152" w:type="dxa"/>
            <w:vAlign w:val="top"/>
          </w:tcPr>
          <w:p>
            <w:pPr>
              <w:pStyle w:val="6"/>
              <w:spacing w:before="218" w:line="239" w:lineRule="auto"/>
              <w:ind w:left="317"/>
            </w:pPr>
            <w:r>
              <w:rPr>
                <w:spacing w:val="-4"/>
              </w:rPr>
              <w:t>118.9</w:t>
            </w:r>
          </w:p>
        </w:tc>
      </w:tr>
    </w:tbl>
    <w:p>
      <w:pPr>
        <w:pStyle w:val="2"/>
      </w:pPr>
    </w:p>
    <w:sectPr>
      <w:headerReference r:id="rId118" w:type="default"/>
      <w:footerReference r:id="rId119" w:type="default"/>
      <w:pgSz w:w="6800" w:h="11910"/>
      <w:pgMar w:top="400" w:right="0" w:bottom="1061" w:left="0" w:header="0" w:footer="80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left="4769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25"/>
        <w:sz w:val="20"/>
        <w:szCs w:val="20"/>
      </w:rPr>
      <w:t>2022年4月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6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3"/>
        <w:sz w:val="20"/>
        <w:szCs w:val="20"/>
      </w:rPr>
      <w:t>—7—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9" w:lineRule="auto"/>
      <w:ind w:left="3060"/>
      <w:rPr>
        <w:rFonts w:ascii="宋体" w:hAnsi="宋体" w:eastAsia="宋体" w:cs="宋体"/>
        <w:sz w:val="19"/>
        <w:szCs w:val="19"/>
      </w:rPr>
    </w:pPr>
    <w:r>
      <w:rPr>
        <w:rFonts w:ascii="宋体" w:hAnsi="宋体" w:eastAsia="宋体" w:cs="宋体"/>
        <w:spacing w:val="-2"/>
        <w:sz w:val="19"/>
        <w:szCs w:val="19"/>
      </w:rPr>
      <w:t>—8—</w:t>
    </w:r>
    <w:r>
      <w:rPr>
        <w:rFonts w:ascii="宋体" w:hAnsi="宋体" w:eastAsia="宋体" w:cs="宋体"/>
        <w:sz w:val="19"/>
        <w:szCs w:val="19"/>
      </w:rPr>
      <w:t xml:space="preserve"> 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9" w:lineRule="auto"/>
      <w:ind w:left="3089"/>
      <w:rPr>
        <w:rFonts w:ascii="宋体" w:hAnsi="宋体" w:eastAsia="宋体" w:cs="宋体"/>
        <w:sz w:val="19"/>
        <w:szCs w:val="19"/>
      </w:rPr>
    </w:pPr>
    <w:r>
      <w:rPr>
        <w:rFonts w:ascii="宋体" w:hAnsi="宋体" w:eastAsia="宋体" w:cs="宋体"/>
        <w:spacing w:val="-2"/>
        <w:sz w:val="19"/>
        <w:szCs w:val="19"/>
      </w:rPr>
      <w:t>—9—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3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8"/>
        <w:sz w:val="20"/>
        <w:szCs w:val="20"/>
      </w:rPr>
      <w:t>—</w:t>
    </w:r>
    <w:r>
      <w:rPr>
        <w:rFonts w:ascii="宋体" w:hAnsi="宋体" w:eastAsia="宋体" w:cs="宋体"/>
        <w:spacing w:val="-76"/>
        <w:sz w:val="20"/>
        <w:szCs w:val="20"/>
      </w:rPr>
      <w:t xml:space="preserve"> </w:t>
    </w:r>
    <w:r>
      <w:rPr>
        <w:rFonts w:ascii="宋体" w:hAnsi="宋体" w:eastAsia="宋体" w:cs="宋体"/>
        <w:spacing w:val="-8"/>
        <w:sz w:val="20"/>
        <w:szCs w:val="20"/>
      </w:rPr>
      <w:t>10—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1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—11—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1" w:lineRule="auto"/>
      <w:ind w:left="302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8"/>
        <w:sz w:val="20"/>
        <w:szCs w:val="20"/>
      </w:rPr>
      <w:t>—</w:t>
    </w:r>
    <w:r>
      <w:rPr>
        <w:rFonts w:ascii="宋体" w:hAnsi="宋体" w:eastAsia="宋体" w:cs="宋体"/>
        <w:spacing w:val="-76"/>
        <w:sz w:val="20"/>
        <w:szCs w:val="20"/>
      </w:rPr>
      <w:t xml:space="preserve"> </w:t>
    </w:r>
    <w:r>
      <w:rPr>
        <w:rFonts w:ascii="宋体" w:hAnsi="宋体" w:eastAsia="宋体" w:cs="宋体"/>
        <w:spacing w:val="-8"/>
        <w:sz w:val="20"/>
        <w:szCs w:val="20"/>
      </w:rPr>
      <w:t>12—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—13—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30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2"/>
        <w:sz w:val="18"/>
        <w:szCs w:val="18"/>
      </w:rPr>
      <w:t>—14—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1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8"/>
        <w:sz w:val="20"/>
        <w:szCs w:val="20"/>
      </w:rPr>
      <w:t>—</w:t>
    </w:r>
    <w:r>
      <w:rPr>
        <w:rFonts w:ascii="宋体" w:hAnsi="宋体" w:eastAsia="宋体" w:cs="宋体"/>
        <w:spacing w:val="-76"/>
        <w:sz w:val="20"/>
        <w:szCs w:val="20"/>
      </w:rPr>
      <w:t xml:space="preserve"> </w:t>
    </w:r>
    <w:r>
      <w:rPr>
        <w:rFonts w:ascii="宋体" w:hAnsi="宋体" w:eastAsia="宋体" w:cs="宋体"/>
        <w:spacing w:val="-8"/>
        <w:sz w:val="20"/>
        <w:szCs w:val="20"/>
      </w:rPr>
      <w:t>15—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3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8"/>
        <w:sz w:val="20"/>
        <w:szCs w:val="20"/>
      </w:rPr>
      <w:t>—</w:t>
    </w:r>
    <w:r>
      <w:rPr>
        <w:rFonts w:ascii="宋体" w:hAnsi="宋体" w:eastAsia="宋体" w:cs="宋体"/>
        <w:spacing w:val="-76"/>
        <w:sz w:val="20"/>
        <w:szCs w:val="20"/>
      </w:rPr>
      <w:t xml:space="preserve"> </w:t>
    </w:r>
    <w:r>
      <w:rPr>
        <w:rFonts w:ascii="宋体" w:hAnsi="宋体" w:eastAsia="宋体" w:cs="宋体"/>
        <w:spacing w:val="-8"/>
        <w:sz w:val="20"/>
        <w:szCs w:val="20"/>
      </w:rPr>
      <w:t>16—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1"/>
        <w:szCs w:val="21"/>
      </w:rPr>
    </w:pPr>
    <w:r>
      <w:rPr>
        <w:rFonts w:ascii="宋体" w:hAnsi="宋体" w:eastAsia="宋体" w:cs="宋体"/>
        <w:spacing w:val="-2"/>
        <w:sz w:val="21"/>
        <w:szCs w:val="21"/>
      </w:rPr>
      <w:t>—17—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9" w:lineRule="auto"/>
      <w:ind w:left="3020"/>
      <w:rPr>
        <w:rFonts w:ascii="宋体" w:hAnsi="宋体" w:eastAsia="宋体" w:cs="宋体"/>
        <w:sz w:val="19"/>
        <w:szCs w:val="19"/>
      </w:rPr>
    </w:pPr>
    <w:r>
      <w:rPr>
        <w:rFonts w:ascii="宋体" w:hAnsi="宋体" w:eastAsia="宋体" w:cs="宋体"/>
        <w:spacing w:val="-2"/>
        <w:sz w:val="19"/>
        <w:szCs w:val="19"/>
      </w:rPr>
      <w:t>—18—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9" w:lineRule="auto"/>
      <w:ind w:left="3030"/>
      <w:rPr>
        <w:rFonts w:ascii="宋体" w:hAnsi="宋体" w:eastAsia="宋体" w:cs="宋体"/>
        <w:sz w:val="19"/>
        <w:szCs w:val="19"/>
      </w:rPr>
    </w:pPr>
    <w:r>
      <w:rPr>
        <w:rFonts w:ascii="宋体" w:hAnsi="宋体" w:eastAsia="宋体" w:cs="宋体"/>
        <w:spacing w:val="-2"/>
        <w:sz w:val="19"/>
        <w:szCs w:val="19"/>
      </w:rPr>
      <w:t>—19—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2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—20—</w:t>
    </w:r>
    <w:r>
      <w:rPr>
        <w:rFonts w:ascii="宋体" w:hAnsi="宋体" w:eastAsia="宋体" w:cs="宋体"/>
        <w:sz w:val="20"/>
        <w:szCs w:val="20"/>
      </w:rPr>
      <w:t xml:space="preserve"> 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1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—21—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1" w:lineRule="auto"/>
      <w:ind w:left="303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—22—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9" w:lineRule="auto"/>
      <w:ind w:left="3010"/>
      <w:rPr>
        <w:rFonts w:ascii="宋体" w:hAnsi="宋体" w:eastAsia="宋体" w:cs="宋体"/>
        <w:sz w:val="19"/>
        <w:szCs w:val="19"/>
      </w:rPr>
    </w:pPr>
    <w:r>
      <w:rPr>
        <w:rFonts w:ascii="宋体" w:hAnsi="宋体" w:eastAsia="宋体" w:cs="宋体"/>
        <w:spacing w:val="-2"/>
        <w:sz w:val="19"/>
        <w:szCs w:val="19"/>
      </w:rPr>
      <w:t>—23—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1" w:lineRule="auto"/>
      <w:ind w:left="303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—24—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3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—25—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1"/>
        <w:szCs w:val="21"/>
      </w:rPr>
    </w:pPr>
    <w:r>
      <w:rPr>
        <w:rFonts w:ascii="宋体" w:hAnsi="宋体" w:eastAsia="宋体" w:cs="宋体"/>
        <w:spacing w:val="-2"/>
        <w:sz w:val="21"/>
        <w:szCs w:val="21"/>
      </w:rPr>
      <w:t>—26—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3040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1"/>
        <w:sz w:val="20"/>
        <w:szCs w:val="20"/>
      </w:rPr>
      <w:t>—1—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—27—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—28—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2274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—29—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2335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—30—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1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—31—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—32—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1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—33—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—34—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—35—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—36—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3079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1"/>
        <w:sz w:val="20"/>
        <w:szCs w:val="20"/>
      </w:rPr>
      <w:t>—2—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2284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—37—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2269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—38—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299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—39—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2325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—40—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1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—41—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1" w:lineRule="auto"/>
      <w:ind w:left="2234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—42—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—43—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1" w:lineRule="auto"/>
      <w:ind w:left="2355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—44—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1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—45—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2345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—46—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1" w:lineRule="auto"/>
      <w:ind w:left="3079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3"/>
        <w:sz w:val="20"/>
        <w:szCs w:val="20"/>
      </w:rPr>
      <w:t>—2—</w:t>
    </w:r>
    <w:r>
      <w:rPr>
        <w:rFonts w:ascii="宋体" w:hAnsi="宋体" w:eastAsia="宋体" w:cs="宋体"/>
        <w:spacing w:val="1"/>
        <w:sz w:val="20"/>
        <w:szCs w:val="20"/>
      </w:rPr>
      <w:t xml:space="preserve"> 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—47—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—48—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—49—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—50—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—51—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2215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—52—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—53—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2234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—54—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—55—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2224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—56—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6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3"/>
        <w:sz w:val="20"/>
        <w:szCs w:val="20"/>
      </w:rPr>
      <w:t>—3—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left="305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—57—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1" w:lineRule="auto"/>
      <w:ind w:left="3079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3"/>
        <w:sz w:val="20"/>
        <w:szCs w:val="20"/>
      </w:rPr>
      <w:t>—4—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9" w:lineRule="auto"/>
      <w:ind w:left="3060"/>
      <w:rPr>
        <w:rFonts w:ascii="宋体" w:hAnsi="宋体" w:eastAsia="宋体" w:cs="宋体"/>
        <w:sz w:val="19"/>
        <w:szCs w:val="19"/>
      </w:rPr>
    </w:pPr>
    <w:r>
      <w:rPr>
        <w:rFonts w:ascii="宋体" w:hAnsi="宋体" w:eastAsia="宋体" w:cs="宋体"/>
        <w:spacing w:val="-2"/>
        <w:sz w:val="19"/>
        <w:szCs w:val="19"/>
      </w:rPr>
      <w:t>—5—</w:t>
    </w:r>
    <w:r>
      <w:rPr>
        <w:rFonts w:ascii="宋体" w:hAnsi="宋体" w:eastAsia="宋体" w:cs="宋体"/>
        <w:sz w:val="19"/>
        <w:szCs w:val="19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9" w:lineRule="auto"/>
      <w:ind w:left="3109"/>
      <w:rPr>
        <w:rFonts w:ascii="宋体" w:hAnsi="宋体" w:eastAsia="宋体" w:cs="宋体"/>
        <w:sz w:val="19"/>
        <w:szCs w:val="19"/>
      </w:rPr>
    </w:pPr>
    <w:r>
      <w:rPr>
        <w:rFonts w:ascii="宋体" w:hAnsi="宋体" w:eastAsia="宋体" w:cs="宋体"/>
        <w:spacing w:val="-2"/>
        <w:sz w:val="19"/>
        <w:szCs w:val="19"/>
      </w:rPr>
      <w:t>—6—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73" o:spid="_x0000_s2073" o:spt="203" style="height:17.05pt;width:332.5pt;" coordsize="6650,340">
          <o:lock v:ext="edit"/>
          <v:shape id="_x0000_s2074" o:spid="_x0000_s2074" o:spt="75" type="#_x0000_t75" style="position:absolute;left:0;top:0;height:340;width:665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75" o:spid="_x0000_s2075" o:spt="202" type="#_x0000_t202" style="position:absolute;left:-20;top:-20;height:380;width:669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4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76" o:spid="_x0000_s2076" o:spt="203" style="height:17.05pt;width:335.55pt;" coordsize="6710,340">
          <o:lock v:ext="edit"/>
          <v:shape id="_x0000_s2077" o:spid="_x0000_s2077" o:spt="75" type="#_x0000_t75" style="position:absolute;left:0;top:0;height:340;width:671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78" o:spid="_x0000_s2078" o:spt="202" type="#_x0000_t202" style="position:absolute;left:-20;top:-20;height:380;width:675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2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79" o:spid="_x0000_s2079" o:spt="203" style="height:17.05pt;width:336.05pt;" coordsize="6720,340">
          <o:lock v:ext="edit"/>
          <v:shape id="_x0000_s2080" o:spid="_x0000_s2080" o:spt="75" type="#_x0000_t75" style="position:absolute;left:0;top:0;height:340;width:672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81" o:spid="_x0000_s2081" o:spt="202" type="#_x0000_t202" style="position:absolute;left:-20;top:-20;height:380;width:676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8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82" o:spid="_x0000_s2082" o:spt="203" style="height:17.05pt;width:335.55pt;" coordsize="6710,340">
          <o:lock v:ext="edit"/>
          <v:shape id="_x0000_s2083" o:spid="_x0000_s2083" o:spt="75" type="#_x0000_t75" style="position:absolute;left:0;top:0;height:340;width:671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84" o:spid="_x0000_s2084" o:spt="202" type="#_x0000_t202" style="position:absolute;left:-20;top:-20;height:380;width:675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2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85" o:spid="_x0000_s2085" o:spt="203" style="height:17.05pt;width:335.55pt;" coordsize="6710,340">
          <o:lock v:ext="edit"/>
          <v:shape id="_x0000_s2086" o:spid="_x0000_s2086" o:spt="75" type="#_x0000_t75" style="position:absolute;left:0;top:0;height:340;width:671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87" o:spid="_x0000_s2087" o:spt="202" type="#_x0000_t202" style="position:absolute;left:-20;top:-20;height:380;width:675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8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88" o:spid="_x0000_s2088" o:spt="203" style="height:17.05pt;width:335.05pt;" coordsize="6700,340">
          <o:lock v:ext="edit"/>
          <v:shape id="_x0000_s2089" o:spid="_x0000_s2089" o:spt="75" type="#_x0000_t75" style="position:absolute;left:0;top:0;height:340;width:670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90" o:spid="_x0000_s2090" o:spt="202" type="#_x0000_t202" style="position:absolute;left:-20;top:-20;height:380;width:674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1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91" o:spid="_x0000_s2091" o:spt="203" style="height:17.05pt;width:335.55pt;" coordsize="6710,340">
          <o:lock v:ext="edit"/>
          <v:shape id="_x0000_s2092" o:spid="_x0000_s2092" o:spt="75" type="#_x0000_t75" style="position:absolute;left:0;top:0;height:340;width:671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93" o:spid="_x0000_s2093" o:spt="202" type="#_x0000_t202" style="position:absolute;left:-20;top:-20;height:380;width:675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8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94" o:spid="_x0000_s2094" o:spt="203" style="height:17.05pt;width:335.55pt;" coordsize="6710,340">
          <o:lock v:ext="edit"/>
          <v:shape id="_x0000_s2095" o:spid="_x0000_s2095" o:spt="75" type="#_x0000_t75" style="position:absolute;left:0;top:0;height:340;width:671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96" o:spid="_x0000_s2096" o:spt="202" type="#_x0000_t202" style="position:absolute;left:-20;top:-20;height:380;width:675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2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97" o:spid="_x0000_s2097" o:spt="203" style="height:17.05pt;width:333.05pt;" coordsize="6660,340">
          <o:lock v:ext="edit"/>
          <v:shape id="_x0000_s2098" o:spid="_x0000_s2098" o:spt="75" type="#_x0000_t75" style="position:absolute;left:0;top:0;height:340;width:666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99" o:spid="_x0000_s2099" o:spt="202" type="#_x0000_t202" style="position:absolute;left:-20;top:-20;height:380;width:670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4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00" o:spid="_x0000_s2100" o:spt="203" style="height:17.05pt;width:335.55pt;" coordsize="6710,340">
          <o:lock v:ext="edit"/>
          <v:shape id="_x0000_s2101" o:spid="_x0000_s2101" o:spt="75" type="#_x0000_t75" style="position:absolute;left:0;top:0;height:340;width:671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02" o:spid="_x0000_s2102" o:spt="202" type="#_x0000_t202" style="position:absolute;left:-20;top:-20;height:380;width:675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2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03" o:spid="_x0000_s2103" o:spt="203" style="height:17.05pt;width:336.05pt;" coordsize="6720,340">
          <o:lock v:ext="edit"/>
          <v:shape id="_x0000_s2104" o:spid="_x0000_s2104" o:spt="75" type="#_x0000_t75" style="position:absolute;left:0;top:0;height:340;width:672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05" o:spid="_x0000_s2105" o:spt="202" type="#_x0000_t202" style="position:absolute;left:-20;top:-20;height:380;width:676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8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06" o:spid="_x0000_s2106" o:spt="203" style="height:17.05pt;width:336.05pt;" coordsize="6720,340">
          <o:lock v:ext="edit"/>
          <v:shape id="_x0000_s2107" o:spid="_x0000_s2107" o:spt="75" type="#_x0000_t75" style="position:absolute;left:0;top:0;height:340;width:672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08" o:spid="_x0000_s2108" o:spt="202" type="#_x0000_t202" style="position:absolute;left:-20;top:-20;height:380;width:676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40"/>
                    <w:rPr>
                      <w:rFonts w:ascii="楷体" w:hAnsi="楷体" w:eastAsia="楷体" w:cs="楷体"/>
                      <w:sz w:val="16"/>
                      <w:szCs w:val="16"/>
                    </w:rPr>
                  </w:pPr>
                  <w:r>
                    <w:rPr>
                      <w:rFonts w:ascii="楷体" w:hAnsi="楷体" w:eastAsia="楷体" w:cs="楷体"/>
                      <w:spacing w:val="-4"/>
                      <w:sz w:val="16"/>
                      <w:szCs w:val="16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09" o:spid="_x0000_s2109" o:spt="203" style="height:17.05pt;width:336.05pt;" coordsize="6720,340">
          <o:lock v:ext="edit"/>
          <v:shape id="_x0000_s2110" o:spid="_x0000_s2110" o:spt="75" type="#_x0000_t75" style="position:absolute;left:0;top:0;height:340;width:672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11" o:spid="_x0000_s2111" o:spt="202" type="#_x0000_t202" style="position:absolute;left:-20;top:-20;height:380;width:676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8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12" o:spid="_x0000_s2112" o:spt="203" style="height:17.05pt;width:336.05pt;" coordsize="6720,340">
          <o:lock v:ext="edit"/>
          <v:shape id="_x0000_s2113" o:spid="_x0000_s2113" o:spt="75" type="#_x0000_t75" style="position:absolute;left:0;top:0;height:340;width:672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14" o:spid="_x0000_s2114" o:spt="202" type="#_x0000_t202" style="position:absolute;left:-20;top:-20;height:380;width:676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40"/>
                    <w:rPr>
                      <w:rFonts w:ascii="楷体" w:hAnsi="楷体" w:eastAsia="楷体" w:cs="楷体"/>
                      <w:sz w:val="16"/>
                      <w:szCs w:val="16"/>
                    </w:rPr>
                  </w:pPr>
                  <w:r>
                    <w:rPr>
                      <w:rFonts w:ascii="楷体" w:hAnsi="楷体" w:eastAsia="楷体" w:cs="楷体"/>
                      <w:spacing w:val="-4"/>
                      <w:sz w:val="16"/>
                      <w:szCs w:val="16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15" o:spid="_x0000_s2115" o:spt="203" style="height:17.05pt;width:335.55pt;" coordsize="6710,340">
          <o:lock v:ext="edit"/>
          <v:shape id="_x0000_s2116" o:spid="_x0000_s2116" o:spt="75" type="#_x0000_t75" style="position:absolute;left:0;top:0;height:340;width:671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17" o:spid="_x0000_s2117" o:spt="202" type="#_x0000_t202" style="position:absolute;left:-20;top:-20;height:380;width:675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8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18" o:spid="_x0000_s2118" o:spt="203" style="height:17.05pt;width:335.55pt;" coordsize="6710,340">
          <o:lock v:ext="edit"/>
          <v:shape id="_x0000_s2119" o:spid="_x0000_s2119" o:spt="75" type="#_x0000_t75" style="position:absolute;left:0;top:0;height:340;width:671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20" o:spid="_x0000_s2120" o:spt="202" type="#_x0000_t202" style="position:absolute;left:-20;top:-20;height:380;width:675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2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21" o:spid="_x0000_s2121" o:spt="203" style="height:17.05pt;width:333.55pt;" coordsize="6670,340">
          <o:lock v:ext="edit"/>
          <v:shape id="_x0000_s2122" o:spid="_x0000_s2122" o:spt="75" type="#_x0000_t75" style="position:absolute;left:0;top:0;height:340;width:667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23" o:spid="_x0000_s2123" o:spt="202" type="#_x0000_t202" style="position:absolute;left:-20;top:-20;height:380;width:671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4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24" o:spid="_x0000_s2124" o:spt="203" style="height:17.05pt;width:335.55pt;" coordsize="6710,340">
          <o:lock v:ext="edit"/>
          <v:shape id="_x0000_s2125" o:spid="_x0000_s2125" o:spt="75" type="#_x0000_t75" style="position:absolute;left:0;top:0;height:340;width:671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26" o:spid="_x0000_s2126" o:spt="202" type="#_x0000_t202" style="position:absolute;left:-20;top:-20;height:380;width:675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2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27" o:spid="_x0000_s2127" o:spt="203" style="height:17.05pt;width:334.05pt;" coordsize="6680,340">
          <o:lock v:ext="edit"/>
          <v:shape id="_x0000_s2128" o:spid="_x0000_s2128" o:spt="75" type="#_x0000_t75" style="position:absolute;left:0;top:0;height:340;width:66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29" o:spid="_x0000_s2129" o:spt="202" type="#_x0000_t202" style="position:absolute;left:-20;top:-20;height:380;width:67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6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30" o:spid="_x0000_s2130" o:spt="203" style="height:17.05pt;width:336.55pt;" coordsize="6730,340">
          <o:lock v:ext="edit"/>
          <v:shape id="_x0000_s2131" o:spid="_x0000_s2131" o:spt="75" type="#_x0000_t75" style="position:absolute;left:0;top:0;height:340;width:673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32" o:spid="_x0000_s2132" o:spt="202" type="#_x0000_t202" style="position:absolute;left:-20;top:-20;height:380;width:677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4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49" o:spid="_x0000_s2049" o:spt="203" style="height:17.05pt;width:333.05pt;" coordsize="6660,340">
          <o:lock v:ext="edit"/>
          <v:shape id="_x0000_s2050" o:spid="_x0000_s2050" o:spt="75" type="#_x0000_t75" style="position:absolute;left:0;top:0;height:340;width:666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51" o:spid="_x0000_s2051" o:spt="202" type="#_x0000_t202" style="position:absolute;left:-20;top:-20;height:380;width:670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6" w:line="220" w:lineRule="auto"/>
                    <w:ind w:left="4470"/>
                    <w:rPr>
                      <w:rFonts w:ascii="宋体" w:hAnsi="宋体" w:eastAsia="宋体" w:cs="宋体"/>
                      <w:sz w:val="15"/>
                      <w:szCs w:val="15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33" o:spid="_x0000_s2133" o:spt="203" style="height:17.05pt;width:336.05pt;" coordsize="6720,340">
          <o:lock v:ext="edit"/>
          <v:shape id="_x0000_s2134" o:spid="_x0000_s2134" o:spt="75" type="#_x0000_t75" style="position:absolute;left:0;top:0;height:340;width:672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35" o:spid="_x0000_s2135" o:spt="202" type="#_x0000_t202" style="position:absolute;left:-20;top:-20;height:380;width:676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8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136" o:spid="_x0000_s2136" o:spt="203" style="height:17.05pt;width:335.55pt;" coordsize="6710,340">
          <o:lock v:ext="edit"/>
          <v:shape id="_x0000_s2137" o:spid="_x0000_s2137" o:spt="75" type="#_x0000_t75" style="position:absolute;left:0;top:0;height:340;width:671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38" o:spid="_x0000_s2138" o:spt="202" type="#_x0000_t202" style="position:absolute;left:-20;top:-20;height:380;width:675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4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14" o:spid="_x0000_s2139" o:spt="75" type="#_x0000_t75" style="position:absolute;left:0pt;margin-left:0pt;margin-top:0pt;height:595.5pt;width:340pt;mso-position-horizontal-relative:page;mso-position-vertical-relative:page;z-index:-25165721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16" o:spid="_x0000_s2140" o:spt="75" type="#_x0000_t75" style="position:absolute;left:0pt;margin-left:0pt;margin-top:0pt;height:595.5pt;width:340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18" o:spid="_x0000_s2141" o:spt="75" type="#_x0000_t75" style="position:absolute;left:0pt;margin-left:0pt;margin-top:0pt;height:595.5pt;width:340pt;mso-position-horizontal-relative:page;mso-position-vertical-relative:page;z-index:-25165516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39" w:line="225" w:lineRule="auto"/>
      <w:ind w:left="1350"/>
      <w:rPr>
        <w:rFonts w:ascii="楷体" w:hAnsi="楷体" w:eastAsia="楷体" w:cs="楷体"/>
        <w:sz w:val="16"/>
        <w:szCs w:val="16"/>
      </w:rPr>
    </w:pPr>
    <w:r>
      <w:pict>
        <v:shape id="WordPictureWatermark120" o:spid="_x0000_s2142" o:spt="75" type="#_x0000_t75" style="position:absolute;left:0pt;margin-left:0pt;margin-top:-50.2pt;height:595.5pt;width:340pt;z-index:-251654144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rPr>
        <w:rFonts w:ascii="楷体" w:hAnsi="楷体" w:eastAsia="楷体" w:cs="楷体"/>
        <w:spacing w:val="-4"/>
        <w:sz w:val="16"/>
        <w:szCs w:val="16"/>
      </w:rPr>
      <w:t>秦淮区统计局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30" o:spid="_x0000_s2143" o:spt="75" type="#_x0000_t75" style="position:absolute;left:0pt;margin-left:0pt;margin-top:0pt;height:595.5pt;width:340pt;mso-position-horizontal-relative:page;mso-position-vertical-relative:page;z-index:-251653120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52" o:spid="_x0000_s2052" o:spt="203" style="height:17.05pt;width:336.55pt;" coordsize="6730,340">
          <o:lock v:ext="edit"/>
          <v:shape id="_x0000_s2053" o:spid="_x0000_s2053" o:spt="75" type="#_x0000_t75" style="position:absolute;left:0;top:0;height:340;width:673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54" o:spid="_x0000_s2054" o:spt="202" type="#_x0000_t202" style="position:absolute;left:-20;top:-20;height:380;width:677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6" w:line="220" w:lineRule="auto"/>
                    <w:ind w:left="1340"/>
                    <w:rPr>
                      <w:rFonts w:ascii="宋体" w:hAnsi="宋体" w:eastAsia="宋体" w:cs="宋体"/>
                      <w:sz w:val="15"/>
                      <w:szCs w:val="15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  <w:ind w:firstLine="125"/>
    </w:pPr>
    <w:r>
      <w:rPr>
        <w:position w:val="-7"/>
      </w:rPr>
      <w:pict>
        <v:group id="_x0000_s2144" o:spid="_x0000_s2144" o:spt="203" style="height:17.05pt;width:289pt;" coordsize="5780,340">
          <o:lock v:ext="edit"/>
          <v:shape id="_x0000_s2145" o:spid="_x0000_s2145" o:spt="75" type="#_x0000_t75" style="position:absolute;left:0;top:0;height:340;width:57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46" o:spid="_x0000_s2146" o:spt="202" type="#_x0000_t202" style="position:absolute;left:-20;top:-20;height:380;width:58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1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3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38" o:spid="_x0000_s2147" o:spt="75" type="#_x0000_t75" style="position:absolute;left:0pt;margin-left:0pt;margin-top:0pt;height:595.5pt;width:340pt;mso-position-horizontal-relative:page;mso-position-vertical-relative:page;z-index:-25165209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  <w:ind w:firstLine="275"/>
    </w:pPr>
    <w:r>
      <w:rPr>
        <w:position w:val="-7"/>
      </w:rPr>
      <w:pict>
        <v:group id="_x0000_s2148" o:spid="_x0000_s2148" o:spt="203" style="height:17.05pt;width:288.55pt;" coordsize="5770,340">
          <o:lock v:ext="edit"/>
          <v:shape id="_x0000_s2149" o:spid="_x0000_s2149" o:spt="75" type="#_x0000_t75" style="position:absolute;left:0;top:0;height:340;width:577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50" o:spid="_x0000_s2150" o:spt="202" type="#_x0000_t202" style="position:absolute;left:-20;top:-20;height:380;width:581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4" w:line="225" w:lineRule="auto"/>
                    <w:ind w:left="38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37" w:line="225" w:lineRule="auto"/>
      <w:ind w:left="635"/>
      <w:rPr>
        <w:rFonts w:ascii="楷体" w:hAnsi="楷体" w:eastAsia="楷体" w:cs="楷体"/>
        <w:sz w:val="15"/>
        <w:szCs w:val="15"/>
      </w:rPr>
    </w:pPr>
    <w: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column">
                <wp:posOffset>98425</wp:posOffset>
              </wp:positionH>
              <wp:positionV relativeFrom="paragraph">
                <wp:posOffset>-23495</wp:posOffset>
              </wp:positionV>
              <wp:extent cx="3715385" cy="216535"/>
              <wp:effectExtent l="0" t="0" r="0" b="0"/>
              <wp:wrapNone/>
              <wp:docPr id="24" name="Rec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98430" y="-23572"/>
                        <a:ext cx="3715384" cy="216534"/>
                      </a:xfrm>
                      <a:prstGeom prst="rect">
                        <a:avLst/>
                      </a:prstGeom>
                      <a:solidFill>
                        <a:srgbClr val="EEF6F9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4" o:spid="_x0000_s1026" o:spt="1" style="position:absolute;left:0pt;margin-left:7.75pt;margin-top:-1.85pt;height:17.05pt;width:292.55pt;z-index:-251651072;mso-width-relative:page;mso-height-relative:page;" fillcolor="#EEF6F9" filled="t" stroked="f" coordsize="21600,21600" o:gfxdata="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WMf7I9UAAAAIAQAADwAAAAAAAAABACAAAAAiAAAAZHJzL2Rvd25yZXYueG1s&#10;UEsBAhQAFAAAAAgAh07iQMShb6g0AgAAbQQAAA4AAAAAAAAAAQAgAAAAJAEAAGRycy9lMm9Eb2Mu&#10;eG1sUEsFBgAAAAAGAAYAWQEAAMoFAAAAAA=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rPr>
        <w:rFonts w:ascii="楷体" w:hAnsi="楷体" w:eastAsia="楷体" w:cs="楷体"/>
        <w:spacing w:val="3"/>
        <w:sz w:val="15"/>
        <w:szCs w:val="15"/>
      </w:rPr>
      <w:t>秦淮区统计局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54" o:spid="_x0000_s2151" o:spt="75" type="#_x0000_t75" style="position:absolute;left:0pt;margin-left:0pt;margin-top:0pt;height:595.5pt;width:340pt;mso-position-horizontal-relative:page;mso-position-vertical-relative:page;z-index:-25165004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56" o:spid="_x0000_s2152" o:spt="75" type="#_x0000_t75" style="position:absolute;left:0pt;margin-left:0pt;margin-top:0pt;height:595.5pt;width:340pt;mso-position-horizontal-relative:page;mso-position-vertical-relative:page;z-index:-25164902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58" o:spid="_x0000_s2153" o:spt="75" type="#_x0000_t75" style="position:absolute;left:0pt;margin-left:0pt;margin-top:0pt;height:595.5pt;width:340pt;mso-position-horizontal-relative:page;mso-position-vertical-relative:page;z-index:-251648000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60" o:spid="_x0000_s2154" o:spt="75" type="#_x0000_t75" style="position:absolute;left:0pt;margin-left:0pt;margin-top:0pt;height:595.5pt;width:340pt;mso-position-horizontal-relative:page;mso-position-vertical-relative:page;z-index:-25164697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62" o:spid="_x0000_s2155" o:spt="75" type="#_x0000_t75" style="position:absolute;left:0pt;margin-left:0pt;margin-top:0pt;height:595.5pt;width:340pt;mso-position-horizontal-relative:page;mso-position-vertical-relative:page;z-index:-25164595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58" o:spid="_x0000_s2058" o:spt="203" style="height:17.05pt;width:336.55pt;" coordsize="6730,340">
          <o:lock v:ext="edit"/>
          <v:shape id="_x0000_s2059" o:spid="_x0000_s2059" o:spt="75" type="#_x0000_t75" style="position:absolute;left:0;top:0;height:340;width:673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60" o:spid="_x0000_s2060" o:spt="202" type="#_x0000_t202" style="position:absolute;left:-20;top:-20;height:380;width:677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4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3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64" o:spid="_x0000_s2156" o:spt="75" type="#_x0000_t75" style="position:absolute;left:0pt;margin-left:0pt;margin-top:0pt;height:595.5pt;width:340pt;mso-position-horizontal-relative:page;mso-position-vertical-relative:page;z-index:-25164492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72" o:spid="_x0000_s2157" o:spt="75" type="#_x0000_t75" style="position:absolute;left:0pt;margin-left:0pt;margin-top:0pt;height:595.5pt;width:340pt;mso-position-horizontal-relative:page;mso-position-vertical-relative:page;z-index:-25164390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74" o:spid="_x0000_s2158" o:spt="75" type="#_x0000_t75" style="position:absolute;left:0pt;margin-left:0pt;margin-top:0pt;height:595.5pt;width:340pt;mso-position-horizontal-relative:page;mso-position-vertical-relative:page;z-index:-251642880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61" o:spid="_x0000_s2061" o:spt="203" style="height:17.05pt;width:332.5pt;" coordsize="6650,340">
          <o:lock v:ext="edit"/>
          <v:shape id="_x0000_s2062" o:spid="_x0000_s2062" o:spt="75" type="#_x0000_t75" style="position:absolute;left:0;top:0;height:340;width:665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63" o:spid="_x0000_s2063" o:spt="202" type="#_x0000_t202" style="position:absolute;left:-20;top:-20;height:380;width:669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4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64" o:spid="_x0000_s2064" o:spt="203" style="height:17.05pt;width:335.55pt;" coordsize="6710,340">
          <o:lock v:ext="edit"/>
          <v:shape id="_x0000_s2065" o:spid="_x0000_s2065" o:spt="75" type="#_x0000_t75" style="position:absolute;left:0;top:0;height:340;width:671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66" o:spid="_x0000_s2066" o:spt="202" type="#_x0000_t202" style="position:absolute;left:-20;top:-20;height:380;width:675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2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67" o:spid="_x0000_s2067" o:spt="203" style="height:17.05pt;width:333.55pt;" coordsize="6670,340">
          <o:lock v:ext="edit"/>
          <v:shape id="_x0000_s2068" o:spid="_x0000_s2068" o:spt="75" type="#_x0000_t75" style="position:absolute;left:0;top:0;height:340;width:667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69" o:spid="_x0000_s2069" o:spt="202" type="#_x0000_t202" style="position:absolute;left:-20;top:-20;height:380;width:671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4449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0" w:lineRule="exact"/>
    </w:pPr>
    <w:r>
      <w:rPr>
        <w:position w:val="-7"/>
      </w:rPr>
      <w:pict>
        <v:group id="_x0000_s2070" o:spid="_x0000_s2070" o:spt="203" style="height:17.05pt;width:336.05pt;" coordsize="6720,340">
          <o:lock v:ext="edit"/>
          <v:shape id="_x0000_s2071" o:spid="_x0000_s2071" o:spt="75" type="#_x0000_t75" style="position:absolute;left:0;top:0;height:340;width:672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72" o:spid="_x0000_s2072" o:spt="202" type="#_x0000_t202" style="position:absolute;left:-20;top:-20;height:380;width:676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25" w:lineRule="auto"/>
                    <w:ind w:left="1330"/>
                    <w:rPr>
                      <w:rFonts w:ascii="楷体" w:hAnsi="楷体" w:eastAsia="楷体" w:cs="楷体"/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5"/>
                      <w:sz w:val="15"/>
                      <w:szCs w:val="15"/>
                    </w:rPr>
                    <w:t>秦淮区统计局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DD43A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0.xml"/><Relationship Id="rId98" Type="http://schemas.openxmlformats.org/officeDocument/2006/relationships/header" Target="header45.xml"/><Relationship Id="rId97" Type="http://schemas.openxmlformats.org/officeDocument/2006/relationships/footer" Target="footer49.xml"/><Relationship Id="rId96" Type="http://schemas.openxmlformats.org/officeDocument/2006/relationships/header" Target="header44.xml"/><Relationship Id="rId95" Type="http://schemas.openxmlformats.org/officeDocument/2006/relationships/footer" Target="footer48.xml"/><Relationship Id="rId94" Type="http://schemas.openxmlformats.org/officeDocument/2006/relationships/header" Target="header43.xml"/><Relationship Id="rId93" Type="http://schemas.openxmlformats.org/officeDocument/2006/relationships/footer" Target="footer47.xml"/><Relationship Id="rId92" Type="http://schemas.openxmlformats.org/officeDocument/2006/relationships/header" Target="header42.xml"/><Relationship Id="rId91" Type="http://schemas.openxmlformats.org/officeDocument/2006/relationships/footer" Target="footer46.xml"/><Relationship Id="rId90" Type="http://schemas.openxmlformats.org/officeDocument/2006/relationships/header" Target="header41.xml"/><Relationship Id="rId9" Type="http://schemas.openxmlformats.org/officeDocument/2006/relationships/header" Target="header3.xml"/><Relationship Id="rId89" Type="http://schemas.openxmlformats.org/officeDocument/2006/relationships/footer" Target="footer45.xml"/><Relationship Id="rId88" Type="http://schemas.openxmlformats.org/officeDocument/2006/relationships/header" Target="header40.xml"/><Relationship Id="rId87" Type="http://schemas.openxmlformats.org/officeDocument/2006/relationships/footer" Target="footer44.xml"/><Relationship Id="rId86" Type="http://schemas.openxmlformats.org/officeDocument/2006/relationships/header" Target="header39.xml"/><Relationship Id="rId85" Type="http://schemas.openxmlformats.org/officeDocument/2006/relationships/footer" Target="footer43.xml"/><Relationship Id="rId84" Type="http://schemas.openxmlformats.org/officeDocument/2006/relationships/footer" Target="footer42.xml"/><Relationship Id="rId83" Type="http://schemas.openxmlformats.org/officeDocument/2006/relationships/footer" Target="footer41.xml"/><Relationship Id="rId82" Type="http://schemas.openxmlformats.org/officeDocument/2006/relationships/footer" Target="footer40.xml"/><Relationship Id="rId81" Type="http://schemas.openxmlformats.org/officeDocument/2006/relationships/header" Target="header38.xml"/><Relationship Id="rId80" Type="http://schemas.openxmlformats.org/officeDocument/2006/relationships/footer" Target="footer39.xml"/><Relationship Id="rId8" Type="http://schemas.openxmlformats.org/officeDocument/2006/relationships/footer" Target="footer2.xml"/><Relationship Id="rId79" Type="http://schemas.openxmlformats.org/officeDocument/2006/relationships/header" Target="header37.xml"/><Relationship Id="rId78" Type="http://schemas.openxmlformats.org/officeDocument/2006/relationships/footer" Target="footer38.xml"/><Relationship Id="rId77" Type="http://schemas.openxmlformats.org/officeDocument/2006/relationships/header" Target="header36.xml"/><Relationship Id="rId76" Type="http://schemas.openxmlformats.org/officeDocument/2006/relationships/footer" Target="footer37.xml"/><Relationship Id="rId75" Type="http://schemas.openxmlformats.org/officeDocument/2006/relationships/header" Target="header35.xml"/><Relationship Id="rId74" Type="http://schemas.openxmlformats.org/officeDocument/2006/relationships/footer" Target="footer36.xml"/><Relationship Id="rId73" Type="http://schemas.openxmlformats.org/officeDocument/2006/relationships/header" Target="header34.xml"/><Relationship Id="rId72" Type="http://schemas.openxmlformats.org/officeDocument/2006/relationships/footer" Target="footer35.xml"/><Relationship Id="rId71" Type="http://schemas.openxmlformats.org/officeDocument/2006/relationships/header" Target="header33.xml"/><Relationship Id="rId70" Type="http://schemas.openxmlformats.org/officeDocument/2006/relationships/footer" Target="footer34.xml"/><Relationship Id="rId7" Type="http://schemas.openxmlformats.org/officeDocument/2006/relationships/footer" Target="footer1.xml"/><Relationship Id="rId69" Type="http://schemas.openxmlformats.org/officeDocument/2006/relationships/footer" Target="footer33.xml"/><Relationship Id="rId68" Type="http://schemas.openxmlformats.org/officeDocument/2006/relationships/footer" Target="footer32.xml"/><Relationship Id="rId67" Type="http://schemas.openxmlformats.org/officeDocument/2006/relationships/header" Target="header32.xml"/><Relationship Id="rId66" Type="http://schemas.openxmlformats.org/officeDocument/2006/relationships/footer" Target="footer31.xml"/><Relationship Id="rId65" Type="http://schemas.openxmlformats.org/officeDocument/2006/relationships/header" Target="header31.xml"/><Relationship Id="rId64" Type="http://schemas.openxmlformats.org/officeDocument/2006/relationships/footer" Target="footer30.xml"/><Relationship Id="rId63" Type="http://schemas.openxmlformats.org/officeDocument/2006/relationships/header" Target="header30.xml"/><Relationship Id="rId62" Type="http://schemas.openxmlformats.org/officeDocument/2006/relationships/footer" Target="footer29.xml"/><Relationship Id="rId61" Type="http://schemas.openxmlformats.org/officeDocument/2006/relationships/header" Target="header29.xml"/><Relationship Id="rId60" Type="http://schemas.openxmlformats.org/officeDocument/2006/relationships/footer" Target="footer28.xml"/><Relationship Id="rId6" Type="http://schemas.openxmlformats.org/officeDocument/2006/relationships/header" Target="header2.xml"/><Relationship Id="rId59" Type="http://schemas.openxmlformats.org/officeDocument/2006/relationships/header" Target="header28.xml"/><Relationship Id="rId58" Type="http://schemas.openxmlformats.org/officeDocument/2006/relationships/footer" Target="footer27.xml"/><Relationship Id="rId57" Type="http://schemas.openxmlformats.org/officeDocument/2006/relationships/header" Target="header27.xml"/><Relationship Id="rId56" Type="http://schemas.openxmlformats.org/officeDocument/2006/relationships/footer" Target="footer26.xml"/><Relationship Id="rId55" Type="http://schemas.openxmlformats.org/officeDocument/2006/relationships/header" Target="header26.xml"/><Relationship Id="rId54" Type="http://schemas.openxmlformats.org/officeDocument/2006/relationships/footer" Target="footer25.xml"/><Relationship Id="rId53" Type="http://schemas.openxmlformats.org/officeDocument/2006/relationships/header" Target="header25.xml"/><Relationship Id="rId52" Type="http://schemas.openxmlformats.org/officeDocument/2006/relationships/footer" Target="footer24.xml"/><Relationship Id="rId51" Type="http://schemas.openxmlformats.org/officeDocument/2006/relationships/header" Target="header24.xml"/><Relationship Id="rId50" Type="http://schemas.openxmlformats.org/officeDocument/2006/relationships/footer" Target="footer23.xml"/><Relationship Id="rId5" Type="http://schemas.openxmlformats.org/officeDocument/2006/relationships/header" Target="header1.xml"/><Relationship Id="rId49" Type="http://schemas.openxmlformats.org/officeDocument/2006/relationships/header" Target="header23.xml"/><Relationship Id="rId48" Type="http://schemas.openxmlformats.org/officeDocument/2006/relationships/footer" Target="footer22.xml"/><Relationship Id="rId47" Type="http://schemas.openxmlformats.org/officeDocument/2006/relationships/header" Target="header22.xml"/><Relationship Id="rId46" Type="http://schemas.openxmlformats.org/officeDocument/2006/relationships/footer" Target="footer21.xml"/><Relationship Id="rId45" Type="http://schemas.openxmlformats.org/officeDocument/2006/relationships/header" Target="header21.xml"/><Relationship Id="rId44" Type="http://schemas.openxmlformats.org/officeDocument/2006/relationships/footer" Target="footer20.xml"/><Relationship Id="rId43" Type="http://schemas.openxmlformats.org/officeDocument/2006/relationships/header" Target="header20.xml"/><Relationship Id="rId42" Type="http://schemas.openxmlformats.org/officeDocument/2006/relationships/footer" Target="footer19.xml"/><Relationship Id="rId41" Type="http://schemas.openxmlformats.org/officeDocument/2006/relationships/header" Target="header19.xml"/><Relationship Id="rId40" Type="http://schemas.openxmlformats.org/officeDocument/2006/relationships/footer" Target="footer18.xml"/><Relationship Id="rId4" Type="http://schemas.openxmlformats.org/officeDocument/2006/relationships/endnotes" Target="endnotes.xml"/><Relationship Id="rId39" Type="http://schemas.openxmlformats.org/officeDocument/2006/relationships/header" Target="header18.xml"/><Relationship Id="rId38" Type="http://schemas.openxmlformats.org/officeDocument/2006/relationships/footer" Target="footer17.xml"/><Relationship Id="rId37" Type="http://schemas.openxmlformats.org/officeDocument/2006/relationships/header" Target="header17.xml"/><Relationship Id="rId36" Type="http://schemas.openxmlformats.org/officeDocument/2006/relationships/footer" Target="footer16.xml"/><Relationship Id="rId35" Type="http://schemas.openxmlformats.org/officeDocument/2006/relationships/header" Target="header16.xml"/><Relationship Id="rId34" Type="http://schemas.openxmlformats.org/officeDocument/2006/relationships/footer" Target="footer15.xml"/><Relationship Id="rId33" Type="http://schemas.openxmlformats.org/officeDocument/2006/relationships/header" Target="header15.xml"/><Relationship Id="rId32" Type="http://schemas.openxmlformats.org/officeDocument/2006/relationships/footer" Target="footer14.xml"/><Relationship Id="rId31" Type="http://schemas.openxmlformats.org/officeDocument/2006/relationships/header" Target="header14.xml"/><Relationship Id="rId30" Type="http://schemas.openxmlformats.org/officeDocument/2006/relationships/footer" Target="footer13.xml"/><Relationship Id="rId3" Type="http://schemas.openxmlformats.org/officeDocument/2006/relationships/footnotes" Target="footnotes.xml"/><Relationship Id="rId29" Type="http://schemas.openxmlformats.org/officeDocument/2006/relationships/header" Target="header13.xml"/><Relationship Id="rId28" Type="http://schemas.openxmlformats.org/officeDocument/2006/relationships/footer" Target="footer12.xml"/><Relationship Id="rId27" Type="http://schemas.openxmlformats.org/officeDocument/2006/relationships/header" Target="header12.xml"/><Relationship Id="rId26" Type="http://schemas.openxmlformats.org/officeDocument/2006/relationships/footer" Target="footer11.xml"/><Relationship Id="rId25" Type="http://schemas.openxmlformats.org/officeDocument/2006/relationships/header" Target="header11.xml"/><Relationship Id="rId24" Type="http://schemas.openxmlformats.org/officeDocument/2006/relationships/footer" Target="footer10.xml"/><Relationship Id="rId23" Type="http://schemas.openxmlformats.org/officeDocument/2006/relationships/header" Target="header10.xml"/><Relationship Id="rId22" Type="http://schemas.openxmlformats.org/officeDocument/2006/relationships/footer" Target="footer9.xml"/><Relationship Id="rId21" Type="http://schemas.openxmlformats.org/officeDocument/2006/relationships/header" Target="header9.xml"/><Relationship Id="rId20" Type="http://schemas.openxmlformats.org/officeDocument/2006/relationships/footer" Target="footer8.xml"/><Relationship Id="rId2" Type="http://schemas.openxmlformats.org/officeDocument/2006/relationships/settings" Target="settings.xml"/><Relationship Id="rId19" Type="http://schemas.openxmlformats.org/officeDocument/2006/relationships/header" Target="header8.xml"/><Relationship Id="rId18" Type="http://schemas.openxmlformats.org/officeDocument/2006/relationships/footer" Target="footer7.xml"/><Relationship Id="rId17" Type="http://schemas.openxmlformats.org/officeDocument/2006/relationships/header" Target="header7.xml"/><Relationship Id="rId16" Type="http://schemas.openxmlformats.org/officeDocument/2006/relationships/footer" Target="footer6.xml"/><Relationship Id="rId15" Type="http://schemas.openxmlformats.org/officeDocument/2006/relationships/header" Target="header6.xml"/><Relationship Id="rId140" Type="http://schemas.openxmlformats.org/officeDocument/2006/relationships/fontTable" Target="fontTable.xml"/><Relationship Id="rId14" Type="http://schemas.openxmlformats.org/officeDocument/2006/relationships/footer" Target="footer5.xml"/><Relationship Id="rId139" Type="http://schemas.openxmlformats.org/officeDocument/2006/relationships/customXml" Target="../customXml/item1.xml"/><Relationship Id="rId138" Type="http://schemas.openxmlformats.org/officeDocument/2006/relationships/image" Target="media/image46.jpeg"/><Relationship Id="rId137" Type="http://schemas.openxmlformats.org/officeDocument/2006/relationships/image" Target="media/image45.jpeg"/><Relationship Id="rId136" Type="http://schemas.openxmlformats.org/officeDocument/2006/relationships/image" Target="media/image44.jpeg"/><Relationship Id="rId135" Type="http://schemas.openxmlformats.org/officeDocument/2006/relationships/image" Target="media/image43.jpeg"/><Relationship Id="rId134" Type="http://schemas.openxmlformats.org/officeDocument/2006/relationships/image" Target="media/image42.jpeg"/><Relationship Id="rId133" Type="http://schemas.openxmlformats.org/officeDocument/2006/relationships/image" Target="media/image41.jpeg"/><Relationship Id="rId132" Type="http://schemas.openxmlformats.org/officeDocument/2006/relationships/image" Target="media/image40.jpeg"/><Relationship Id="rId131" Type="http://schemas.openxmlformats.org/officeDocument/2006/relationships/image" Target="media/image39.jpeg"/><Relationship Id="rId130" Type="http://schemas.openxmlformats.org/officeDocument/2006/relationships/image" Target="media/image38.jpeg"/><Relationship Id="rId13" Type="http://schemas.openxmlformats.org/officeDocument/2006/relationships/header" Target="header5.xml"/><Relationship Id="rId129" Type="http://schemas.openxmlformats.org/officeDocument/2006/relationships/image" Target="media/image37.jpeg"/><Relationship Id="rId128" Type="http://schemas.openxmlformats.org/officeDocument/2006/relationships/image" Target="media/image36.jpeg"/><Relationship Id="rId127" Type="http://schemas.openxmlformats.org/officeDocument/2006/relationships/image" Target="media/image35.jpeg"/><Relationship Id="rId126" Type="http://schemas.openxmlformats.org/officeDocument/2006/relationships/image" Target="media/image34.jpeg"/><Relationship Id="rId125" Type="http://schemas.openxmlformats.org/officeDocument/2006/relationships/image" Target="media/image33.png"/><Relationship Id="rId124" Type="http://schemas.openxmlformats.org/officeDocument/2006/relationships/image" Target="media/image3.jpeg"/><Relationship Id="rId123" Type="http://schemas.openxmlformats.org/officeDocument/2006/relationships/image" Target="media/image32.jpeg"/><Relationship Id="rId122" Type="http://schemas.openxmlformats.org/officeDocument/2006/relationships/image" Target="media/image31.png"/><Relationship Id="rId121" Type="http://schemas.openxmlformats.org/officeDocument/2006/relationships/image" Target="media/image30.jpeg"/><Relationship Id="rId120" Type="http://schemas.openxmlformats.org/officeDocument/2006/relationships/theme" Target="theme/theme1.xml"/><Relationship Id="rId12" Type="http://schemas.openxmlformats.org/officeDocument/2006/relationships/footer" Target="footer4.xml"/><Relationship Id="rId119" Type="http://schemas.openxmlformats.org/officeDocument/2006/relationships/footer" Target="footer60.xml"/><Relationship Id="rId118" Type="http://schemas.openxmlformats.org/officeDocument/2006/relationships/header" Target="header55.xml"/><Relationship Id="rId117" Type="http://schemas.openxmlformats.org/officeDocument/2006/relationships/footer" Target="footer59.xml"/><Relationship Id="rId116" Type="http://schemas.openxmlformats.org/officeDocument/2006/relationships/header" Target="header54.xml"/><Relationship Id="rId115" Type="http://schemas.openxmlformats.org/officeDocument/2006/relationships/footer" Target="footer58.xml"/><Relationship Id="rId114" Type="http://schemas.openxmlformats.org/officeDocument/2006/relationships/header" Target="header53.xml"/><Relationship Id="rId113" Type="http://schemas.openxmlformats.org/officeDocument/2006/relationships/footer" Target="footer57.xml"/><Relationship Id="rId112" Type="http://schemas.openxmlformats.org/officeDocument/2006/relationships/header" Target="header52.xml"/><Relationship Id="rId111" Type="http://schemas.openxmlformats.org/officeDocument/2006/relationships/footer" Target="footer56.xml"/><Relationship Id="rId110" Type="http://schemas.openxmlformats.org/officeDocument/2006/relationships/header" Target="header51.xml"/><Relationship Id="rId11" Type="http://schemas.openxmlformats.org/officeDocument/2006/relationships/header" Target="header4.xml"/><Relationship Id="rId109" Type="http://schemas.openxmlformats.org/officeDocument/2006/relationships/footer" Target="footer55.xml"/><Relationship Id="rId108" Type="http://schemas.openxmlformats.org/officeDocument/2006/relationships/header" Target="header50.xml"/><Relationship Id="rId107" Type="http://schemas.openxmlformats.org/officeDocument/2006/relationships/footer" Target="footer54.xml"/><Relationship Id="rId106" Type="http://schemas.openxmlformats.org/officeDocument/2006/relationships/header" Target="header49.xml"/><Relationship Id="rId105" Type="http://schemas.openxmlformats.org/officeDocument/2006/relationships/footer" Target="footer53.xml"/><Relationship Id="rId104" Type="http://schemas.openxmlformats.org/officeDocument/2006/relationships/header" Target="header48.xml"/><Relationship Id="rId103" Type="http://schemas.openxmlformats.org/officeDocument/2006/relationships/footer" Target="footer52.xml"/><Relationship Id="rId102" Type="http://schemas.openxmlformats.org/officeDocument/2006/relationships/header" Target="header47.xml"/><Relationship Id="rId101" Type="http://schemas.openxmlformats.org/officeDocument/2006/relationships/footer" Target="footer51.xml"/><Relationship Id="rId100" Type="http://schemas.openxmlformats.org/officeDocument/2006/relationships/header" Target="header46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1"/>
    <customShpInfo spid="_x0000_s2049"/>
    <customShpInfo spid="_x0000_s2053"/>
    <customShpInfo spid="_x0000_s2054"/>
    <customShpInfo spid="_x0000_s2052"/>
    <customShpInfo spid="_x0000_s2059"/>
    <customShpInfo spid="_x0000_s2060"/>
    <customShpInfo spid="_x0000_s2058"/>
    <customShpInfo spid="_x0000_s2062"/>
    <customShpInfo spid="_x0000_s2063"/>
    <customShpInfo spid="_x0000_s2061"/>
    <customShpInfo spid="_x0000_s2065"/>
    <customShpInfo spid="_x0000_s2066"/>
    <customShpInfo spid="_x0000_s2064"/>
    <customShpInfo spid="_x0000_s2068"/>
    <customShpInfo spid="_x0000_s2069"/>
    <customShpInfo spid="_x0000_s2067"/>
    <customShpInfo spid="_x0000_s2071"/>
    <customShpInfo spid="_x0000_s2072"/>
    <customShpInfo spid="_x0000_s2070"/>
    <customShpInfo spid="_x0000_s2074"/>
    <customShpInfo spid="_x0000_s2075"/>
    <customShpInfo spid="_x0000_s2073"/>
    <customShpInfo spid="_x0000_s2077"/>
    <customShpInfo spid="_x0000_s2078"/>
    <customShpInfo spid="_x0000_s2076"/>
    <customShpInfo spid="_x0000_s2080"/>
    <customShpInfo spid="_x0000_s2081"/>
    <customShpInfo spid="_x0000_s2079"/>
    <customShpInfo spid="_x0000_s2083"/>
    <customShpInfo spid="_x0000_s2084"/>
    <customShpInfo spid="_x0000_s2082"/>
    <customShpInfo spid="_x0000_s2086"/>
    <customShpInfo spid="_x0000_s2087"/>
    <customShpInfo spid="_x0000_s2085"/>
    <customShpInfo spid="_x0000_s2089"/>
    <customShpInfo spid="_x0000_s2090"/>
    <customShpInfo spid="_x0000_s2088"/>
    <customShpInfo spid="_x0000_s2092"/>
    <customShpInfo spid="_x0000_s2093"/>
    <customShpInfo spid="_x0000_s2091"/>
    <customShpInfo spid="_x0000_s2095"/>
    <customShpInfo spid="_x0000_s2096"/>
    <customShpInfo spid="_x0000_s2094"/>
    <customShpInfo spid="_x0000_s2098"/>
    <customShpInfo spid="_x0000_s2099"/>
    <customShpInfo spid="_x0000_s2097"/>
    <customShpInfo spid="_x0000_s2101"/>
    <customShpInfo spid="_x0000_s2102"/>
    <customShpInfo spid="_x0000_s2100"/>
    <customShpInfo spid="_x0000_s2104"/>
    <customShpInfo spid="_x0000_s2105"/>
    <customShpInfo spid="_x0000_s2103"/>
    <customShpInfo spid="_x0000_s2107"/>
    <customShpInfo spid="_x0000_s2108"/>
    <customShpInfo spid="_x0000_s2106"/>
    <customShpInfo spid="_x0000_s2110"/>
    <customShpInfo spid="_x0000_s2111"/>
    <customShpInfo spid="_x0000_s2109"/>
    <customShpInfo spid="_x0000_s2113"/>
    <customShpInfo spid="_x0000_s2114"/>
    <customShpInfo spid="_x0000_s2112"/>
    <customShpInfo spid="_x0000_s2116"/>
    <customShpInfo spid="_x0000_s2117"/>
    <customShpInfo spid="_x0000_s2115"/>
    <customShpInfo spid="_x0000_s2119"/>
    <customShpInfo spid="_x0000_s2120"/>
    <customShpInfo spid="_x0000_s2118"/>
    <customShpInfo spid="_x0000_s2122"/>
    <customShpInfo spid="_x0000_s2123"/>
    <customShpInfo spid="_x0000_s2121"/>
    <customShpInfo spid="_x0000_s2125"/>
    <customShpInfo spid="_x0000_s2126"/>
    <customShpInfo spid="_x0000_s2124"/>
    <customShpInfo spid="_x0000_s2128"/>
    <customShpInfo spid="_x0000_s2129"/>
    <customShpInfo spid="_x0000_s2127"/>
    <customShpInfo spid="_x0000_s2131"/>
    <customShpInfo spid="_x0000_s2132"/>
    <customShpInfo spid="_x0000_s2130"/>
    <customShpInfo spid="_x0000_s2134"/>
    <customShpInfo spid="_x0000_s2135"/>
    <customShpInfo spid="_x0000_s2133"/>
    <customShpInfo spid="_x0000_s2137"/>
    <customShpInfo spid="_x0000_s2138"/>
    <customShpInfo spid="_x0000_s2136"/>
    <customShpInfo spid="_x0000_s2139"/>
    <customShpInfo spid="_x0000_s2140"/>
    <customShpInfo spid="_x0000_s2141"/>
    <customShpInfo spid="_x0000_s2142"/>
    <customShpInfo spid="_x0000_s2143"/>
    <customShpInfo spid="_x0000_s2145"/>
    <customShpInfo spid="_x0000_s2146"/>
    <customShpInfo spid="_x0000_s2144"/>
    <customShpInfo spid="_x0000_s2147"/>
    <customShpInfo spid="_x0000_s2149"/>
    <customShpInfo spid="_x0000_s2150"/>
    <customShpInfo spid="_x0000_s2148"/>
    <customShpInfo spid="_x0000_s1026" textRotate="1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1027"/>
    <customShpInfo spid="_x0000_s1029"/>
    <customShpInfo spid="_x0000_s1030"/>
    <customShpInfo spid="_x0000_s1028"/>
    <customShpInfo spid="_x0000_s1032"/>
    <customShpInfo spid="_x0000_s1033"/>
    <customShpInfo spid="_x0000_s1031"/>
    <customShpInfo spid="_x0000_s1035"/>
    <customShpInfo spid="_x0000_s1036"/>
    <customShpInfo spid="_x0000_s1034"/>
    <customShpInfo spid="_x0000_s1038"/>
    <customShpInfo spid="_x0000_s1039"/>
    <customShpInfo spid="_x0000_s1037"/>
    <customShpInfo spid="_x0000_s1040"/>
    <customShpInfo spid="_x0000_s1042"/>
    <customShpInfo spid="_x0000_s1043"/>
    <customShpInfo spid="_x0000_s1041"/>
    <customShpInfo spid="_x0000_s1045"/>
    <customShpInfo spid="_x0000_s1046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Office_11.8.2.12055_F1E327BC-269C-435d-A152-05C5408002CA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2025-10-13T16:42:00Z</dcterms:created>
  <dc:creator>THTF</dc:creator>
  <cp:lastModifiedBy>统计局收发员(tjjsfy)</cp:lastModifiedBy>
  <dcterms:modified xsi:type="dcterms:W3CDTF">2025-10-13T08:59:08Z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2025-10-13T16:42:53Z</vt:filetime>
  </property>
  <property fmtid="{D5CDD505-2E9C-101B-9397-08002B2CF9AE}" pid="4" name="UsrData">
    <vt:lpwstr>68ecbb78a242d5001f136ae2wl</vt:lpwstr>
  </property>
  <property fmtid="{D5CDD505-2E9C-101B-9397-08002B2CF9AE}" pid="5" name="KSOProductBuildVer">
    <vt:lpwstr>2052-11.8.2.12055</vt:lpwstr>
  </property>
  <property fmtid="{D5CDD505-2E9C-101B-9397-08002B2CF9AE}" pid="6" name="ICV">
    <vt:lpwstr>DD46ED4309B04A8199DA7CD914F3DE91</vt:lpwstr>
  </property>
</Properties>
</file>