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2023年度</w:t>
              <w:br w:type="textWrapping"/>
              <w:t/>
            </w:r>
            <w:r>
              <w:rPr>
                <w:rFonts w:ascii="宋体" w:hAnsi="宋体" w:cs="宋体" w:eastAsia="宋体"/>
                <w:b w:val="true"/>
                <w:sz w:val="52"/>
              </w:rPr>
              <w:t>南京市秦淮区人民政府办公室</w:t>
            </w:r>
            <w:r>
              <w:rPr>
                <w:rFonts w:ascii="宋体" w:hAnsi="宋体" w:cs="宋体" w:eastAsia="宋体"/>
                <w:b w:val="true"/>
                <w:sz w:val="52"/>
              </w:rPr>
              <w:t xml:space="preserve"></w:t>
              <w:br w:type="textWrapping"/>
              <w:t>部门预算公开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2023</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（一）办理上级党委政府及有关部门发送至区政府的公文；研究区政府各部门和各街道办事处请示区政府的事项，提出审核意见，报区政府领导同志审批。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（二）督促检查区政府各部门和各街道办事处对省、市政府和区政府议定事项及区政府领导同志指示的贯彻落实情况，及时向区政府领导同志报告。</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（三）承担区政府决策、政策的研究，承担综合改革、经济运行、城市规划建设与管理、社会事业发展等方面的调查研究，提出政策性建议。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（四）协助区政府领导同志组织起草或审核以区政府、区政府办公室名义发布的公文，起草《政府工作报告》等重要文稿。</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（五）承担区政府会议的准备工作，协助区政府领导同志组织实施会议决定事项。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（六）组织或协助全区经济和社会发展重大问题的调查研究与决策咨询；搜集整理信息，及时准确地向区政府领导同志反映情况、提出建议；承担向省、市政府办公厅报送重要政务信息的工作。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（七）承担省、市和区人大、政协交区政府的有关建议、提案的办理工作。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（八）负责区机关财务、物资及自管房的管理，做好行政事务、公务接待、安全保卫、后勤保障和服务等工作。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（九）承担归口管理、统筹协调全区外事工作和我区与香港、澳门特别行政区往来工作的责任。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（十）指导、监督全区政府信息公开工作，并具体承办区政府信息公开事务。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（十一）负责区政府值班工作，及时报告重要情况，传达和督促落实区政府领导同志的指示；承担应急管理工作，协助区政府领导同志做好需由区政府组织处理的突发事件。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hint="eastAsia" w:ascii="仿宋" w:hAnsi="仿宋" w:eastAsia="仿宋" w:cs="仿宋"/>
          <w:lang w:val="en-US" w:eastAsia="zh-CN"/>
        </w:rPr>
        <w:t>1.</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综合科（机要科）、督查科、政策研究室、调研信息科、信息公开科、秘书一科、秘书二科、秘书三科、财务科、服务保障科、资产管理科、总值班室、外事科。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本部门下属单位包括:南京市秦淮区区级机关事务管理服务中心。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2023</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2</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南京市秦淮区人民政府办公室，南京市秦淮区区级机关事务管理服务中心。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2023</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一）充分发挥政府办公室以文辅政的职能，以“零差错、零失误”为标准，规范公文程序，压缩发文数量，提高办文质量；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（二）按照《中共南京市秦淮区委关于统筹规范督查检查考核工作的实施办法》有关要求，围绕区委区政府重点工作和领导重要批示指示开展督查，确保各项措施落实到位。</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（三）负责区应急突发公共事件信息报送工作；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（四）区机关值班室日常管理和全区值班值守的牵头、协调和督查工作；督促指导区各街道、各有关部门和重点企事业单位做好值班值守工作；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（五）加强区政府门户网站信息数据日常维管，不定期巡查网站各栏目内容是否定期及时更新以及有无错别字、敏感词等情况，同时聘请第三方平台定期监测，确保网站信息发布及时、规范；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（六）建立健全安全责任体系，压实物业主体责任，定期开展隐患大排查和督查督导，发现隐患及时整改，确保大楼消防安全、用车安全、用电用气安全、食品安全、门岗安全等；</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（七）如有疫情爆发时，政府办快速响应，全力以赴投入战疫情、保运转、抓落实各项工作中，做实做细做好隔离点保障、转运组保障、涉外疫情防控工作；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（八）牢固树立精品意识，严格规范机关事务管理；加强财务管理和固定资产管理，;加强公共节能管理，建筑绿色化改造，开展合同能源管理和能耗定额管理，推动全区节约型机关创建；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（九）积极回应群众呼声，处理12345政务热线工单，认真做好人民来信办理和群众来访接待；</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（十）加强政府办党总支的组织建设，配齐配强人员。进一步完善党组、党总支和支部会议机制，规范党员评议、党员培训和“三会一课”制度；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（十一）负责与上级接待部门的联系，协助完成省市委、政府重要接待任务；接待来区视察、指导工作的上级机关领导及其他地区考察团；</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（十二）负责机关事务管理日常运转工作；负责牵头机关事务管理系列制度和规定的制定工作；负责机关食堂食品采购工作；负责后勤办公物资采购、管理工作;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(十三)加强机关事务管理队伍建设；创新机关事务管理理念;切实加强作风建设,着力提升队伍素质;建立后勤服务机制。</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南京市秦淮区人民政府办公室</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cantSplit/>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cantSplit/>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cantSplit/>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南京市秦淮区人民政府办公室</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cantSplit/>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cantSplit/>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11,044.03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9,255.53</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446.60</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1,341.90</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11,044.03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11,044.03</w:t>
            </w:r>
          </w:p>
        </w:tc>
      </w:tr>
      <w:tr>
        <w:tblPrEx>
          <w:tblCellMar>
            <w:top w:w="0" w:type="dxa"/>
            <w:left w:w="108" w:type="dxa"/>
            <w:bottom w:w="0" w:type="dxa"/>
            <w:right w:w="108" w:type="dxa"/>
          </w:tblCellMar>
        </w:tblPrEx>
        <w:trPr>
          <w:cantSplit/>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11,044.03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11,044.03</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南京市秦淮区人民政府办公室</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11,044.03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11,044.03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11,044.03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南京市秦淮区人民政府办公室</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11,044.03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11,044.03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11,044.03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103001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南京市秦淮区人民政府办公室</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5,438.06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5,438.06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5,438.06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103002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南京市秦淮区区级机关事务管理服务中心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5,605.97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5,605.97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5,605.97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cantSplit/>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cantSplit/>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cantSplit/>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南京市秦淮区人民政府办公室</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cantSplit/>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11,044.03</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4,916.20</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6,127.83</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9,255.53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3,142.70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6,112.83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9,255.53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3,142.70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6,112.83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2,277.08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2,277.08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92.33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92.33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2010350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5,565.62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865.62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其他政府办公厅（室）及相关机构事务支出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1,320.50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1,320.50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446.60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431.60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431.60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431.60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145.85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145.85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0.96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0.96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189.86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189.86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94.93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94.93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残疾人事业</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2081105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残疾人就业</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1,341.90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1,341.90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1,341.90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1,341.90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342.72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342.72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795.62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795.62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203.56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203.56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5"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cantSplit/>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南京市秦淮区人民政府办公室</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cantSplit/>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11,044.03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11,044.03</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11,044.03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9,255.53</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446.60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1,341.90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11,044.03</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11,044.03</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cantSplit/>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南京市秦淮区人民政府办公室</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11,044.03</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4,916.20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4,740.06</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176.14</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6,127.83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9,255.53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3,142.70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2,974.76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167.94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6,112.83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9,255.53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3,142.70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2,974.76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167.94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6,112.83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2,277.08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2,277.08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2,110.82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166.26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92.33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92.33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2010350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5,565.62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865.62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863.94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其他政府办公厅（室）及相关机构事务支出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1,320.50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1,320.50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446.60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431.60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423.40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8.20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431.60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431.60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423.40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8.20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145.85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145.85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0.96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0.96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0.16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0.80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189.86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189.86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189.86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94.93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94.93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残疾人事业</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2081105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残疾人就业</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1,341.90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1,341.90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1,341.90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1,341.90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1,341.90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1,341.90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342.72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342.72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342.72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795.62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795.62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795.62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203.56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203.56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203.56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cantSplit/>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cantSplit/>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cantSplit/>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南京市秦淮区人民政府办公室</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cantSplit/>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4,916.20</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4,740.06</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176.14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4,234.42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4,234.42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445.78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445.78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1,302.52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1,302.52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798.20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798.20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189.86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94.93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94.93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92.04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342.72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342.72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929.20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929.20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274.43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98.29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176.14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70.13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70.13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43.46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407.35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407.35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58.76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335.69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335.69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cantSplit/>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南京市秦淮区人民政府办公室</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11,044.03</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4,916.20</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4,740.06</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176.14</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6,127.83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9,255.53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3,142.70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2,974.76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167.94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6,112.83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9,255.53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3,142.70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2,974.76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167.94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6,112.83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2,277.08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2,277.08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2,110.82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166.26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92.33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92.33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2010350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5,565.62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865.62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863.94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其他政府办公厅（室）及相关机构事务支出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1,320.50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1,320.50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446.60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431.60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423.40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431.60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431.60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423.40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145.85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145.85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0.96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0.96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0.80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189.86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189.86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189.86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94.93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94.93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残疾人事业</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2081105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残疾人就业</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1,341.90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1,341.90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1,341.90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1,341.90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1,341.90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1,341.90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342.72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342.72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342.72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795.62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795.62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795.62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203.56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203.56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203.56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4"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cantSplit/>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cantSplit/>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cantSplit/>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南京市秦淮区人民政府办公室</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cantSplit/>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4,916.20</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4,740.06</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176.14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4,234.42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4,234.42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445.78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445.78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1,302.52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1,302.52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798.20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798.20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189.86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189.86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94.93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94.93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92.04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92.04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342.72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342.72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929.20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929.20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274.43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98.29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176.14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手续费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租赁费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委托业务费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26.65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70.13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70.13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43.46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43.46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407.35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407.35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58.76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58.76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335.69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335.69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cantSplit/>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cantSplit/>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cantSplit/>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南京市秦淮区人民政府办公室</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cantSplit/>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264.00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84.50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42.50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8"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cantSplit/>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南京市秦淮区人民政府办公室</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cantSplit/>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cantSplit/>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cantSplit/>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cantSplit/>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cantSplit/>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cantSplit/>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南京市秦淮区人民政府办公室</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cantSplit/>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cantSplit/>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cantSplit/>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cantSplit/>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cantSplit/>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cantSplit/>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南京市秦淮区人民政府办公室</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90"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271.07</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271.07</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30204</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手续费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30213</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30214</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租赁费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委托业务费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25.84</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5.44</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42.50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70.13</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42.66</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1192"/>
        <w:gridCol w:w="1200"/>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南京市秦淮区人民政府办公室</w:t>
            </w:r>
          </w:p>
        </w:tc>
        <w:tc>
          <w:tcPr>
            <w:tcW w:w="461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p>
        </w:tc>
        <w:tc>
          <w:tcPr>
            <w:tcW w:w="1548"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1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548"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2,979.43</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2,979.43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374.30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374.30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南京市秦淮区人民政府办公室</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374.30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374.30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机关管理服务保障经费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机关管理服务保障经费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机关管理服务保障经费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机关管理服务保障经费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碎纸机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机关管理服务保障经费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其他家具</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64.00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太平南路69号更换VRV空调专项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空调机组</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行政公用经费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人民武装部信息化改造项目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维修（护）费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其他视频会议系统设备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138.00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人民武装部信息化改造项目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维修（护）费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其他家具</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公务用车购置专项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其他车辆</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2,605.13</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2,605.13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南京市秦淮区人民政府办公室</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55.13</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汽车费用</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财产保险服务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8.16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汽车费用</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车辆维修和保养服务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20.40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汽车费用</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车辆加油、添加燃料服务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13.09</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行政公用经费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行政公用经费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租赁费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车辆及其他运输机械租赁服务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公务用车购置专项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财产保险服务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1.48</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南京市秦淮区区级机关事务管理服务中心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2,550.00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2,550.00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2,550.00</w:t>
            </w:r>
          </w:p>
        </w:tc>
      </w:tr>
    </w:tbl>
    <w:p>
      <w:pPr>
        <w:bidi w:val="0"/>
        <w:rPr>
          <w:rFonts w:hint="eastAsia" w:ascii="仿宋" w:hAnsi="仿宋" w:eastAsia="仿宋" w:cs="仿宋"/>
          <w:b/>
          <w:bCs/>
          <w:sz w:val="22"/>
          <w:szCs w:val="22"/>
        </w:rPr>
        <w:sectPr>
          <w:footerReference r:id="rId19" w:type="default"/>
          <w:pgSz w:w="16838" w:h="11906" w:orient="landscape"/>
          <w:pgMar w:top="1320" w:right="567" w:bottom="13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南京市秦淮区人民政府办公室2023年度收入、支出预算总计11,044.03万元，与上年相比收、支预算总计各增加834.36万元，增长8.17%。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（一）收入预算总计11,044.03万元。包括：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1．本年收入合计11,044.03万元。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（1）一般公共预算拨款收入11,044.03万元，与上年相比增加1,434.21万元，增长14.92%。主要原因是安排经费来源改变及增加了公务用车报废更新等项目经费。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（9）其他收入0万元，与上年相比减少599.85万元，减少100%。主要原因是安排经费来源改变。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（二）支出预算总计11,044.03万元。包括：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1．本年支出合计11,044.03万元。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服务支出（类）支出9,255.53万元，主要用于机关干部的人员工资、日常公用支出以及各类项目经费。与上年相比增加995.15万元，增长12.05%。主要原因是经费来源改变、功能科目调整及增加了公务用车报废更新等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（2）公共安全支出（类）支出0万元，与上年相比减少150万元，减少100%。主要原因是功能科目变更所致。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（3）社会保障和就业支出（类）支出446.6万元，主要用于行政单位离退休人员经费支出、机关基本养老保险缴费和职业年金缴费支出。与上年相比增加0.71万元，增长0.16%。主要原因是因调入人员增加。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（4）住房保障支出（类）支出1,341.9万元，主要用于住房公积金、提租补贴、购房补贴支出。与上年相比减少11.5万元，减少0.85%。主要原因是人员退休和自然减员所致。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南京市秦淮区人民政府办公室2023年收入预算合计11,044.03万元，包括本年收入11,044.03万元，上年结转结余0万元。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本年一般公共预算收入11,044.03万元，占100%；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南京市秦淮区人民政府办公室2023年支出预算合计11,044.03万元，其中：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基本支出4,916.2万元，占44.51%；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项目支出6,127.83万元，占55.49%；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南京市秦淮区人民政府办公室2023年度财政拨款收、支总预算11,044.03万元。与上年相比，财政拨款收、支总计各增加1,434.21万元，增长14.92%。主要原因是安排经费来源改变及增加了公务用车报废更新等项目经费。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秦淮区人民政府办公室2023年财政拨款预算支出11,044.03万元，占本年支出合计的100%。与上年相比，财政拨款支出增加1,434.21万元，增长14.92%。主要原因是安排经费来源改变及增加了公务用车报废更新等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1.政府办公厅（室）及相关机构事务（款）行政运行（项）支出2,277.08万元，与上年相比增加493.34万元，增长27.66%。主要原因是部门经济科目调整；安排经费来源改变。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2.政府办公厅（室）及相关机构事务（款）一般行政管理事务（项）支出92.33万元，与上年相比增加48.71万元，增长111.67%。主要原因是功能科目调整。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3.政府办公厅（室）及相关机构事务（款）事业运行（项）支出5,565.62万元，与上年相比增加702.61万元，增长14.45%。主要原因是去年预算出错。</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4.政府办公厅（室）及相关机构事务（款）其他政府办公厅（室）及相关机构事务支出（项）支出1,320.5万元，与上年相比增加350.34万元，增长36.11%。主要原因是增加了公务用车报废更新等项目经费。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（二）公共安全支出（类）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其他公共安全支出（款）其他公共安全支出（项）支出0万元，与上年相比减少150万元，减少100%。主要原因是功能科目调整。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1.行政事业单位养老支出（款）行政单位离退休（项）支出145.85万元，与上年相比增加7.66万元，增长5.54%。主要原因是退休人员的增加。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2.行政事业单位养老支出（款）事业单位离退休（项）支出0.96万元，与上年相比增加0.8万元，增长500%。主要原因是功能科目调整。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3.行政事业单位养老支出（款）机关事业单位基本养老保险缴费支出（项）支出189.86万元，与上年相比减少5.17万元，减少2.65%。主要原因是人员因退休减少。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4.行政事业单位养老支出（款）机关事业单位职业年金缴费支出（项）支出94.93万元，与上年相比减少2.58万元，减少2.65%。主要原因是人员因退休减少。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5.残疾人事业（款）残疾人就业（项）支出15万元，与上年预算数相同。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（四）住房保障支出（类）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1.住房改革支出（款）住房公积金（项）支出342.72万元，与上年相比减少12.76万元，减少3.59%。主要原因是人员因退休减少。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2.住房改革支出（款）提租补贴（项）支出795.62万元，与上年相比减少3.86万元，减少0.48%。主要原因是自然减员。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3.住房改革支出（款）购房补贴（项）支出203.56万元，与上年相比增加5.12万元，增长2.58%。主要原因是因调入人员增加。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南京市秦淮区人民政府办公室2023年度财政拨款基本支出预算4,916.2万元，其中：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4,740.06万元。主要包括：基本工资、津贴补贴、奖金、绩效工资、机关事业单位基本养老保险缴费、职业年金缴费、职工基本医疗保险缴费、其他社会保障缴费、住房公积金、其他工资福利支出、工会经费、福利费、其他交通费用、离休费、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（二）公用经费176.14万元。主要包括：办公费、印刷费、手续费、差旅费、维修（护）费、租赁费、培训费、公务接待费、委托业务费、工会经费、公务用车运行维护费、其他商品和服务支出。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南京市秦淮区人民政府办公室2023年一般公共预算财政拨款支出预算11,044.03万元，与上年相比增加1,434.21万元，增长14.92%。主要原因是安排经费来源改变及增加了公务用车报废更新等项目经费。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南京市秦淮区人民政府办公室2023年度一般公共预算财政拨款基本支出预算4,916.2万元，其中：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4,740.06万元。主要包括：基本工资、津贴补贴、奖金、绩效工资、机关事业单位基本养老保险缴费、职业年金缴费、职工基本医疗保险缴费、其他社会保障缴费、住房公积金、其他工资福利支出、工会经费、福利费、其他交通费用、离休费、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（二）公用经费176.14万元。主要包括：办公费、印刷费、手续费、差旅费、维修（护）费、租赁费、培训费、公务接待费、委托业务费、工会经费、公务用车运行维护费、其他商品和服务支出。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秦淮区人民政府办公室2023年度一般公共预算拨款安排的“三公”经费预算支出中，因公出国（境）费支出120万元，占“三公”经费的45.45%；公务用车购置及运行维护费支出127万元，占“三公”经费的48.11%；公务接待费支出17万元，占“三公”经费的6.44%。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1．因公出国（境）费预算支出120万元，与上年预算数相同。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2．公务用车购置及运行维护费预算支出127万元。其中：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（1）公务用车购置预算支出84.5万元，比上年预算增加84.5万元，主要原因是公务用车报废更新。</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（2）公务用车运行维护费预算支出42.5万元，比上年预算减少2.5万元，主要原因是车辆报废减少。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3．公务接待费预算支出17万元，比上年预算减少1万元，主要原因是本着厉行节约的原则，，严格控制接待费用。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南京市秦淮区人民政府办公室2023年度一般公共预算拨款安排的会议费预算支出0万元，比上年预算减少8万元，主要原因是本着厉行节约的原则未安排。</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南京市秦淮区人民政府办公室2023年度一般公共预算拨款安排的培训费预算支出5万元，比上年预算增加4万元，主要原因是去年因为疫情未安排，今年恢复正常安排。</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南京市秦淮区人民政府办公室2023年政府性基金支出预算支出0万元。与上年预算数相同。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南京市秦淮区人民政府办公室2023年国有资本经营预算支出0万元。与上年预算数相同。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2023年本部门一般公共预算机关运行经费预算支出271.07万元。与上年相比减少5.27万元，减少1.91%。主要原因是严格执行厉行节约的原则，控制各项日常公用经费支出。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2023年度政府采购支出预算总额2,979.43万元，其中：拟采购货物支出374.3万元、拟采购工程支出0万元、拟采购服务支出2,605.13万元。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17辆，其中，副部（省）级及以上领导用车0辆、主要领导干部用车2辆、机要通信用车1辆、应急保障用车7辆、执法执勤用车0辆、特种专业技术用车0辆、离退休干部用车0辆，其他用车7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2023年度，本部门整体支出纳入绩效目标管理，涉及财政性资金11,044.03万元；本部门共19个项目纳入绩效目标管理，涉及财政性资金合计6,127.83万元，占财政性资金(基本支出除外)总额的比例为100%。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八、一般公共服务支出(类)政府办公厅（室）及相关机构事务(款)行政运行(项)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九、一般公共服务支出(类)政府办公厅（室）及相关机构事务(款)一般行政管理事务(项)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十、一般公共服务支出(类)政府办公厅（室）及相关机构事务(款)事业运行(项)</w:t>
      </w:r>
      <w:r>
        <w:rPr>
          <w:rFonts w:ascii="仿宋" w:hAnsi="仿宋" w:cs="仿宋" w:eastAsia="仿宋"/>
          <w:b w:val="true"/>
        </w:rPr>
        <w:t>：</w:t>
      </w:r>
      <w:r>
        <w:rPr>
          <w:rFonts w:hint="eastAsia" w:ascii="仿宋" w:hAnsi="仿宋" w:eastAsia="仿宋" w:cs="仿宋"/>
        </w:rPr>
        <w:t>反映事业单位的基本支出，不包括行政单位（包括实行公务员管理的事业单位）后勤服务中心、医务室等附属事业单位。</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十一、一般公共服务支出(类)政府办公厅（室）及相关机构事务(款)其他政府办公厅（室）及相关机构事务支出(项)</w:t>
      </w:r>
      <w:r>
        <w:rPr>
          <w:rFonts w:ascii="仿宋" w:hAnsi="仿宋" w:cs="仿宋" w:eastAsia="仿宋"/>
          <w:b w:val="true"/>
        </w:rPr>
        <w:t>：</w:t>
      </w:r>
      <w:r>
        <w:rPr>
          <w:rFonts w:hint="eastAsia" w:ascii="仿宋" w:hAnsi="仿宋" w:eastAsia="仿宋" w:cs="仿宋"/>
        </w:rPr>
        <w:t>反映除上述项目以外的其他政府办公厅（室）及相关机构事务支出。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十二、社会保障和就业支出(类)行政事业单位养老支出(款)行政单位离退休(项)</w:t>
      </w:r>
      <w:r>
        <w:rPr>
          <w:rFonts w:ascii="仿宋" w:hAnsi="仿宋" w:cs="仿宋" w:eastAsia="仿宋"/>
          <w:b w:val="true"/>
        </w:rPr>
        <w:t>：</w:t>
      </w:r>
      <w:r>
        <w:rPr>
          <w:rFonts w:hint="eastAsia" w:ascii="仿宋" w:hAnsi="仿宋" w:eastAsia="仿宋" w:cs="仿宋"/>
        </w:rPr>
        <w:t>反映行政单位（包括实行公务员管理的事业单位）开支的离退休经费。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十三、社会保障和就业支出(类)行政事业单位养老支出(款)事业单位离退休(项)</w:t>
      </w:r>
      <w:r>
        <w:rPr>
          <w:rFonts w:ascii="仿宋" w:hAnsi="仿宋" w:cs="仿宋" w:eastAsia="仿宋"/>
          <w:b w:val="true"/>
        </w:rPr>
        <w:t>：</w:t>
      </w:r>
      <w:r>
        <w:rPr>
          <w:rFonts w:hint="eastAsia" w:ascii="仿宋" w:hAnsi="仿宋" w:eastAsia="仿宋" w:cs="仿宋"/>
        </w:rPr>
        <w:t>反映事业单位开支的离退休经费。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十六、社会保障和就业支出(类)残疾人事业(款)残疾人就业(项)</w:t>
      </w:r>
      <w:r>
        <w:rPr>
          <w:rFonts w:ascii="仿宋" w:hAnsi="仿宋" w:cs="仿宋" w:eastAsia="仿宋"/>
          <w:b w:val="true"/>
        </w:rPr>
        <w:t>：</w:t>
      </w:r>
      <w:r>
        <w:rPr>
          <w:rFonts w:hint="eastAsia" w:ascii="仿宋" w:hAnsi="仿宋" w:eastAsia="仿宋" w:cs="仿宋"/>
        </w:rPr>
        <w:t>反映残疾人联合会用于残疾人就业方面的支出。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南京市秦淮区人民政府办公室</w:t>
    </w:r>
    <w:r>
      <w:t>2023</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4460AE"/>
    <w:rsid w:val="005F037B"/>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6541</Characters>
  <Paragraphs>501</Paragraphs>
  <TotalTime>0</TotalTime>
  <ScaleCrop>false</ScaleCrop>
  <LinksUpToDate>false</LinksUpToDate>
  <CharactersWithSpaces>6558</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2023-01-07T05:20:42Z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2052-11.1.0.12763</vt:lpwstr>
  </property>
  <property fmtid="{D5CDD505-2E9C-101B-9397-08002B2CF9AE}" pid="6" name="LastSaved">
    <vt:filetime>2021-04-15T00:00:00Z</vt:filetime>
  </property>
</Properties>
</file>